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eastAsia="黑体"/>
          <w:sz w:val="36"/>
        </w:rPr>
      </w:pPr>
    </w:p>
    <w:p>
      <w:pPr>
        <w:spacing w:line="360" w:lineRule="auto"/>
        <w:jc w:val="center"/>
        <w:outlineLvl w:val="0"/>
        <w:rPr>
          <w:rFonts w:eastAsia="黑体"/>
          <w:sz w:val="36"/>
        </w:rPr>
      </w:pPr>
      <w:r>
        <w:rPr>
          <w:rFonts w:hint="eastAsia" w:eastAsia="黑体"/>
          <w:sz w:val="36"/>
        </w:rPr>
        <w:t>专利实施许可合同</w:t>
      </w:r>
    </w:p>
    <w:p>
      <w:pPr>
        <w:spacing w:line="360" w:lineRule="auto"/>
        <w:rPr>
          <w:sz w:val="30"/>
        </w:rPr>
      </w:pPr>
    </w:p>
    <w:p>
      <w:pPr>
        <w:spacing w:line="360" w:lineRule="auto"/>
        <w:rPr>
          <w:sz w:val="30"/>
        </w:rPr>
      </w:pPr>
    </w:p>
    <w:p>
      <w:pPr>
        <w:spacing w:line="360" w:lineRule="auto"/>
        <w:rPr>
          <w:sz w:val="30"/>
          <w:u w:val="single"/>
        </w:rPr>
      </w:pPr>
      <w:r>
        <w:rPr>
          <w:rFonts w:hint="eastAsia"/>
          <w:sz w:val="30"/>
        </w:rPr>
        <w:t xml:space="preserve"> </w:t>
      </w:r>
      <w:r>
        <w:rPr>
          <w:sz w:val="30"/>
        </w:rPr>
        <w:t xml:space="preserve">  </w:t>
      </w:r>
      <w:r>
        <w:rPr>
          <w:rFonts w:hint="eastAsia"/>
          <w:sz w:val="30"/>
        </w:rPr>
        <w:t xml:space="preserve"> </w:t>
      </w:r>
      <w:r>
        <w:rPr>
          <w:sz w:val="30"/>
        </w:rPr>
        <w:t xml:space="preserve"> </w:t>
      </w:r>
      <w:r>
        <w:rPr>
          <w:rFonts w:hint="eastAsia"/>
          <w:sz w:val="30"/>
        </w:rPr>
        <w:t xml:space="preserve"> 许可方 </w:t>
      </w:r>
      <w:r>
        <w:rPr>
          <w:rFonts w:hint="eastAsia"/>
          <w:sz w:val="30"/>
          <w:u w:val="single"/>
        </w:rPr>
        <w:t xml:space="preserve">                                               </w:t>
      </w:r>
    </w:p>
    <w:p>
      <w:pPr>
        <w:spacing w:line="360" w:lineRule="auto"/>
        <w:rPr>
          <w:sz w:val="30"/>
          <w:u w:val="single"/>
        </w:rPr>
      </w:pPr>
      <w:r>
        <w:rPr>
          <w:rFonts w:hint="eastAsia"/>
          <w:sz w:val="30"/>
        </w:rPr>
        <w:t xml:space="preserve">    通讯地址 </w:t>
      </w:r>
      <w:r>
        <w:rPr>
          <w:rFonts w:hint="eastAsia"/>
          <w:sz w:val="30"/>
          <w:u w:val="single"/>
        </w:rPr>
        <w:t xml:space="preserve">                                               </w:t>
      </w:r>
    </w:p>
    <w:p>
      <w:pPr>
        <w:spacing w:line="360" w:lineRule="auto"/>
        <w:rPr>
          <w:sz w:val="30"/>
        </w:rPr>
      </w:pPr>
    </w:p>
    <w:p>
      <w:pPr>
        <w:spacing w:line="360" w:lineRule="auto"/>
        <w:rPr>
          <w:sz w:val="30"/>
          <w:u w:val="single"/>
        </w:rPr>
      </w:pPr>
      <w:r>
        <w:rPr>
          <w:rFonts w:hint="eastAsia"/>
          <w:sz w:val="30"/>
        </w:rPr>
        <w:t xml:space="preserve"> </w:t>
      </w:r>
      <w:r>
        <w:rPr>
          <w:sz w:val="30"/>
        </w:rPr>
        <w:t xml:space="preserve">   </w:t>
      </w:r>
      <w:r>
        <w:rPr>
          <w:rFonts w:hint="eastAsia"/>
          <w:sz w:val="30"/>
        </w:rPr>
        <w:t xml:space="preserve">被许可方 </w:t>
      </w:r>
      <w:r>
        <w:rPr>
          <w:rFonts w:hint="eastAsia"/>
          <w:sz w:val="30"/>
          <w:u w:val="single"/>
        </w:rPr>
        <w:t xml:space="preserve">                                               </w:t>
      </w:r>
    </w:p>
    <w:p>
      <w:pPr>
        <w:spacing w:line="360" w:lineRule="auto"/>
        <w:rPr>
          <w:sz w:val="30"/>
          <w:u w:val="single"/>
        </w:rPr>
      </w:pPr>
      <w:r>
        <w:rPr>
          <w:rFonts w:hint="eastAsia"/>
          <w:sz w:val="30"/>
        </w:rPr>
        <w:t xml:space="preserve">    通讯地址 </w:t>
      </w:r>
      <w:r>
        <w:rPr>
          <w:rFonts w:hint="eastAsia"/>
          <w:sz w:val="30"/>
          <w:u w:val="single"/>
        </w:rPr>
        <w:t xml:space="preserve">                                               </w:t>
      </w:r>
    </w:p>
    <w:p>
      <w:pPr>
        <w:spacing w:line="360" w:lineRule="auto"/>
        <w:rPr>
          <w:sz w:val="30"/>
        </w:rPr>
      </w:pPr>
    </w:p>
    <w:p>
      <w:pPr>
        <w:spacing w:line="360" w:lineRule="auto"/>
        <w:rPr>
          <w:sz w:val="30"/>
        </w:rPr>
      </w:pPr>
    </w:p>
    <w:p>
      <w:pPr>
        <w:spacing w:line="360" w:lineRule="auto"/>
        <w:rPr>
          <w:sz w:val="30"/>
        </w:rPr>
      </w:pPr>
    </w:p>
    <w:p>
      <w:pPr>
        <w:spacing w:line="360" w:lineRule="auto"/>
        <w:rPr>
          <w:sz w:val="30"/>
        </w:rPr>
      </w:pPr>
    </w:p>
    <w:p>
      <w:pPr>
        <w:spacing w:line="360" w:lineRule="auto"/>
        <w:rPr>
          <w:sz w:val="30"/>
        </w:rPr>
      </w:pPr>
      <w:r>
        <w:rPr>
          <w:rFonts w:hint="eastAsia"/>
          <w:sz w:val="30"/>
        </w:rPr>
        <w:t xml:space="preserve">        签订地点</w:t>
      </w:r>
    </w:p>
    <w:p>
      <w:pPr>
        <w:spacing w:line="360" w:lineRule="auto"/>
        <w:rPr>
          <w:sz w:val="30"/>
        </w:rPr>
      </w:pPr>
      <w:r>
        <w:rPr>
          <w:rFonts w:hint="eastAsia"/>
          <w:sz w:val="30"/>
        </w:rPr>
        <w:t xml:space="preserve">        签订日期            年    月    日</w:t>
      </w:r>
    </w:p>
    <w:p>
      <w:pPr>
        <w:spacing w:line="360" w:lineRule="auto"/>
        <w:rPr>
          <w:sz w:val="30"/>
        </w:rPr>
      </w:pPr>
      <w:r>
        <w:rPr>
          <w:rFonts w:hint="eastAsia"/>
          <w:sz w:val="30"/>
        </w:rPr>
        <w:t xml:space="preserve">        有效期限至          年    月    日</w:t>
      </w:r>
    </w:p>
    <w:p>
      <w:pPr>
        <w:spacing w:line="360" w:lineRule="auto"/>
        <w:rPr>
          <w:sz w:val="30"/>
        </w:rPr>
      </w:pPr>
    </w:p>
    <w:p>
      <w:pPr>
        <w:spacing w:line="360" w:lineRule="auto"/>
        <w:rPr>
          <w:sz w:val="30"/>
        </w:rPr>
      </w:pPr>
    </w:p>
    <w:p>
      <w:pPr>
        <w:spacing w:line="360" w:lineRule="auto"/>
        <w:rPr>
          <w:sz w:val="30"/>
        </w:rPr>
      </w:pPr>
    </w:p>
    <w:p>
      <w:pPr>
        <w:spacing w:line="360" w:lineRule="auto"/>
        <w:rPr>
          <w:sz w:val="30"/>
        </w:rPr>
      </w:pPr>
    </w:p>
    <w:p>
      <w:pPr>
        <w:spacing w:line="360" w:lineRule="auto"/>
        <w:rPr>
          <w:sz w:val="30"/>
        </w:rPr>
      </w:pPr>
    </w:p>
    <w:p>
      <w:pPr>
        <w:spacing w:line="360" w:lineRule="auto"/>
        <w:rPr>
          <w:sz w:val="30"/>
        </w:rPr>
      </w:pPr>
    </w:p>
    <w:p>
      <w:pPr>
        <w:spacing w:line="360" w:lineRule="auto"/>
        <w:jc w:val="center"/>
        <w:outlineLvl w:val="0"/>
        <w:rPr>
          <w:rFonts w:eastAsia="黑体"/>
          <w:sz w:val="30"/>
        </w:rPr>
      </w:pPr>
      <w:r>
        <w:rPr>
          <w:rFonts w:hint="eastAsia" w:eastAsia="黑体"/>
          <w:sz w:val="30"/>
        </w:rPr>
        <w:t>国家知识产权局监制</w:t>
      </w:r>
    </w:p>
    <w:p>
      <w:pPr>
        <w:spacing w:line="360" w:lineRule="auto"/>
        <w:jc w:val="center"/>
        <w:outlineLvl w:val="0"/>
        <w:rPr>
          <w:rFonts w:eastAsia="黑体"/>
          <w:sz w:val="30"/>
        </w:rPr>
      </w:pPr>
      <w:r>
        <w:rPr>
          <w:rFonts w:hint="eastAsia" w:eastAsia="黑体"/>
          <w:sz w:val="30"/>
        </w:rPr>
        <w:t>2023年6月</w:t>
      </w:r>
    </w:p>
    <w:p>
      <w:pPr>
        <w:spacing w:line="360" w:lineRule="auto"/>
        <w:jc w:val="center"/>
        <w:rPr>
          <w:rFonts w:eastAsia="黑体"/>
          <w:sz w:val="30"/>
        </w:rPr>
        <w:sectPr>
          <w:pgSz w:w="11906" w:h="16838"/>
          <w:pgMar w:top="1440" w:right="1406" w:bottom="1440" w:left="1470" w:header="851" w:footer="992" w:gutter="0"/>
          <w:cols w:space="425" w:num="1"/>
          <w:docGrid w:linePitch="312" w:charSpace="0"/>
        </w:sectPr>
      </w:pPr>
    </w:p>
    <w:p>
      <w:pPr>
        <w:widowControl/>
        <w:adjustRightInd w:val="0"/>
        <w:snapToGrid w:val="0"/>
        <w:spacing w:line="276" w:lineRule="auto"/>
        <w:rPr>
          <w:rFonts w:ascii="宋体" w:hAnsi="宋体"/>
          <w:sz w:val="28"/>
          <w:szCs w:val="28"/>
        </w:rPr>
      </w:pPr>
      <w:r>
        <w:rPr>
          <w:rFonts w:hint="eastAsia" w:ascii="宋体" w:hAnsi="宋体"/>
          <w:sz w:val="28"/>
          <w:szCs w:val="28"/>
        </w:rPr>
        <w:t>前言（鉴于条款）</w:t>
      </w:r>
    </w:p>
    <w:p>
      <w:pPr>
        <w:widowControl/>
        <w:adjustRightInd w:val="0"/>
        <w:snapToGrid w:val="0"/>
        <w:spacing w:line="276" w:lineRule="auto"/>
        <w:rPr>
          <w:rFonts w:ascii="宋体" w:hAnsi="宋体"/>
          <w:sz w:val="28"/>
          <w:szCs w:val="28"/>
        </w:rPr>
      </w:pPr>
    </w:p>
    <w:p>
      <w:pPr>
        <w:widowControl/>
        <w:adjustRightInd w:val="0"/>
        <w:snapToGrid w:val="0"/>
        <w:spacing w:line="276" w:lineRule="auto"/>
        <w:ind w:firstLine="560" w:firstLineChars="200"/>
        <w:rPr>
          <w:rFonts w:ascii="宋体" w:hAnsi="宋体"/>
          <w:sz w:val="28"/>
          <w:szCs w:val="28"/>
        </w:rPr>
      </w:pPr>
      <w:r>
        <w:rPr>
          <w:rFonts w:ascii="宋体" w:hAnsi="宋体"/>
          <w:sz w:val="28"/>
          <w:szCs w:val="28"/>
        </w:rPr>
        <w:t>本专利实施许可合同（“</w:t>
      </w:r>
      <w:r>
        <w:rPr>
          <w:rFonts w:ascii="宋体" w:hAnsi="宋体"/>
          <w:b/>
          <w:sz w:val="28"/>
          <w:szCs w:val="28"/>
        </w:rPr>
        <w:t>本合同</w:t>
      </w:r>
      <w:r>
        <w:rPr>
          <w:rFonts w:ascii="宋体" w:hAnsi="宋体"/>
          <w:sz w:val="28"/>
          <w:szCs w:val="28"/>
        </w:rPr>
        <w:t>”）由以下双方于</w:t>
      </w:r>
      <w:r>
        <w:rPr>
          <w:rFonts w:ascii="宋体" w:hAnsi="宋体"/>
          <w:sz w:val="28"/>
          <w:szCs w:val="28"/>
          <w:u w:val="single"/>
        </w:rPr>
        <w:tab/>
      </w:r>
      <w:r>
        <w:rPr>
          <w:rFonts w:ascii="宋体" w:hAnsi="宋体"/>
          <w:sz w:val="28"/>
          <w:szCs w:val="28"/>
          <w:u w:val="single"/>
        </w:rPr>
        <w:tab/>
      </w:r>
      <w:r>
        <w:rPr>
          <w:rFonts w:ascii="宋体" w:hAnsi="宋体"/>
          <w:sz w:val="28"/>
          <w:szCs w:val="28"/>
        </w:rPr>
        <w:t>年</w:t>
      </w:r>
      <w:r>
        <w:rPr>
          <w:rFonts w:ascii="宋体" w:hAnsi="宋体"/>
          <w:sz w:val="28"/>
          <w:szCs w:val="28"/>
          <w:u w:val="single"/>
        </w:rPr>
        <w:tab/>
      </w:r>
      <w:r>
        <w:rPr>
          <w:rFonts w:ascii="宋体" w:hAnsi="宋体"/>
          <w:sz w:val="28"/>
          <w:szCs w:val="28"/>
          <w:u w:val="single"/>
        </w:rPr>
        <w:tab/>
      </w:r>
      <w:r>
        <w:rPr>
          <w:rFonts w:ascii="宋体" w:hAnsi="宋体"/>
          <w:sz w:val="28"/>
          <w:szCs w:val="28"/>
        </w:rPr>
        <w:t>月</w:t>
      </w:r>
      <w:r>
        <w:rPr>
          <w:rFonts w:ascii="宋体" w:hAnsi="宋体"/>
          <w:sz w:val="28"/>
          <w:szCs w:val="28"/>
          <w:u w:val="single"/>
        </w:rPr>
        <w:tab/>
      </w:r>
      <w:r>
        <w:rPr>
          <w:rFonts w:ascii="宋体" w:hAnsi="宋体"/>
          <w:sz w:val="28"/>
          <w:szCs w:val="28"/>
          <w:u w:val="single"/>
        </w:rPr>
        <w:tab/>
      </w:r>
      <w:r>
        <w:rPr>
          <w:rFonts w:ascii="宋体" w:hAnsi="宋体"/>
          <w:sz w:val="28"/>
          <w:szCs w:val="28"/>
        </w:rPr>
        <w:t>日（“</w:t>
      </w:r>
      <w:r>
        <w:rPr>
          <w:rFonts w:ascii="宋体" w:hAnsi="宋体"/>
          <w:b/>
          <w:sz w:val="28"/>
          <w:szCs w:val="28"/>
        </w:rPr>
        <w:t>签署日</w:t>
      </w:r>
      <w:r>
        <w:rPr>
          <w:rFonts w:ascii="宋体" w:hAnsi="宋体"/>
          <w:sz w:val="28"/>
          <w:szCs w:val="28"/>
        </w:rPr>
        <w:t>”）在</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rPr>
        <w:t>（“</w:t>
      </w:r>
      <w:r>
        <w:rPr>
          <w:rFonts w:ascii="宋体" w:hAnsi="宋体"/>
          <w:b/>
          <w:sz w:val="28"/>
          <w:szCs w:val="28"/>
        </w:rPr>
        <w:t>签署地</w:t>
      </w:r>
      <w:r>
        <w:rPr>
          <w:rFonts w:ascii="宋体" w:hAnsi="宋体"/>
          <w:sz w:val="28"/>
          <w:szCs w:val="28"/>
        </w:rPr>
        <w:t>”）签订：</w:t>
      </w:r>
    </w:p>
    <w:p>
      <w:pPr>
        <w:widowControl/>
        <w:adjustRightInd w:val="0"/>
        <w:snapToGrid w:val="0"/>
        <w:spacing w:line="276" w:lineRule="auto"/>
        <w:rPr>
          <w:rFonts w:ascii="宋体" w:hAnsi="宋体"/>
          <w:sz w:val="28"/>
          <w:szCs w:val="28"/>
        </w:rPr>
      </w:pPr>
    </w:p>
    <w:p>
      <w:pPr>
        <w:widowControl/>
        <w:adjustRightInd w:val="0"/>
        <w:snapToGrid w:val="0"/>
        <w:spacing w:line="276" w:lineRule="auto"/>
        <w:rPr>
          <w:rFonts w:ascii="宋体" w:hAnsi="宋体"/>
          <w:sz w:val="28"/>
          <w:szCs w:val="28"/>
        </w:rPr>
      </w:pPr>
      <w:r>
        <w:rPr>
          <w:rFonts w:ascii="宋体" w:hAnsi="宋体"/>
          <w:sz w:val="28"/>
          <w:szCs w:val="28"/>
        </w:rPr>
        <w:t>许可方：</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w:t>
      </w:r>
      <w:r>
        <w:rPr>
          <w:rFonts w:hint="eastAsia" w:ascii="宋体" w:hAnsi="宋体"/>
          <w:b/>
          <w:sz w:val="28"/>
          <w:szCs w:val="28"/>
        </w:rPr>
        <w:t>许可方</w:t>
      </w:r>
      <w:r>
        <w:rPr>
          <w:rFonts w:hint="eastAsia" w:ascii="宋体" w:hAnsi="宋体"/>
          <w:sz w:val="28"/>
          <w:szCs w:val="28"/>
        </w:rPr>
        <w:t>”）</w:t>
      </w:r>
    </w:p>
    <w:p>
      <w:pPr>
        <w:widowControl/>
        <w:adjustRightInd w:val="0"/>
        <w:snapToGrid w:val="0"/>
        <w:spacing w:line="276" w:lineRule="auto"/>
        <w:rPr>
          <w:rFonts w:ascii="宋体" w:hAnsi="宋体"/>
          <w:sz w:val="28"/>
          <w:szCs w:val="28"/>
        </w:rPr>
      </w:pPr>
      <w:r>
        <w:rPr>
          <w:rFonts w:hint="eastAsia" w:ascii="宋体" w:hAnsi="宋体"/>
          <w:sz w:val="28"/>
          <w:szCs w:val="28"/>
        </w:rPr>
        <w:t>通讯</w:t>
      </w:r>
      <w:r>
        <w:rPr>
          <w:rFonts w:ascii="宋体" w:hAnsi="宋体"/>
          <w:sz w:val="28"/>
          <w:szCs w:val="28"/>
        </w:rPr>
        <w:t>地址：</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邮政编码：</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法定代表人：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联系人：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电话：</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邮箱：</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p>
    <w:p>
      <w:pPr>
        <w:widowControl/>
        <w:adjustRightInd w:val="0"/>
        <w:snapToGrid w:val="0"/>
        <w:spacing w:line="276" w:lineRule="auto"/>
        <w:rPr>
          <w:rFonts w:ascii="宋体" w:hAnsi="宋体"/>
          <w:sz w:val="28"/>
          <w:szCs w:val="28"/>
        </w:rPr>
      </w:pPr>
      <w:r>
        <w:rPr>
          <w:rFonts w:ascii="宋体" w:hAnsi="宋体"/>
          <w:sz w:val="28"/>
          <w:szCs w:val="28"/>
        </w:rPr>
        <w:t>被许可方：</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w:t>
      </w:r>
      <w:r>
        <w:rPr>
          <w:rFonts w:hint="eastAsia" w:ascii="宋体" w:hAnsi="宋体"/>
          <w:b/>
          <w:sz w:val="28"/>
          <w:szCs w:val="28"/>
        </w:rPr>
        <w:t>被许可方</w:t>
      </w:r>
      <w:r>
        <w:rPr>
          <w:rFonts w:hint="eastAsia" w:ascii="宋体" w:hAnsi="宋体"/>
          <w:sz w:val="28"/>
          <w:szCs w:val="28"/>
        </w:rPr>
        <w:t>”）</w:t>
      </w:r>
    </w:p>
    <w:p>
      <w:pPr>
        <w:widowControl/>
        <w:adjustRightInd w:val="0"/>
        <w:snapToGrid w:val="0"/>
        <w:spacing w:line="276" w:lineRule="auto"/>
        <w:rPr>
          <w:rFonts w:ascii="宋体" w:hAnsi="宋体"/>
          <w:sz w:val="28"/>
          <w:szCs w:val="28"/>
        </w:rPr>
      </w:pPr>
      <w:r>
        <w:rPr>
          <w:rFonts w:hint="eastAsia" w:ascii="宋体" w:hAnsi="宋体"/>
          <w:sz w:val="28"/>
          <w:szCs w:val="28"/>
        </w:rPr>
        <w:t>通讯</w:t>
      </w:r>
      <w:r>
        <w:rPr>
          <w:rFonts w:ascii="宋体" w:hAnsi="宋体"/>
          <w:sz w:val="28"/>
          <w:szCs w:val="28"/>
        </w:rPr>
        <w:t>地址：</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邮政编码：</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法定代表人：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联系人：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电话：</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r>
        <w:rPr>
          <w:rFonts w:ascii="宋体" w:hAnsi="宋体"/>
          <w:sz w:val="28"/>
          <w:szCs w:val="28"/>
        </w:rPr>
        <w:t>邮箱：</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rPr>
          <w:rFonts w:ascii="宋体" w:hAnsi="宋体"/>
          <w:sz w:val="28"/>
          <w:szCs w:val="28"/>
        </w:rPr>
      </w:pPr>
    </w:p>
    <w:p>
      <w:pPr>
        <w:widowControl/>
        <w:adjustRightInd w:val="0"/>
        <w:snapToGrid w:val="0"/>
        <w:spacing w:line="276" w:lineRule="auto"/>
        <w:ind w:firstLine="560" w:firstLineChars="200"/>
        <w:rPr>
          <w:rFonts w:ascii="宋体" w:hAnsi="宋体"/>
          <w:sz w:val="28"/>
          <w:szCs w:val="28"/>
        </w:rPr>
      </w:pPr>
      <w:r>
        <w:rPr>
          <w:rFonts w:ascii="宋体" w:hAnsi="宋体"/>
          <w:sz w:val="28"/>
          <w:szCs w:val="28"/>
        </w:rPr>
        <w:t>许可方、被许可方单独称“</w:t>
      </w:r>
      <w:r>
        <w:rPr>
          <w:rFonts w:ascii="宋体" w:hAnsi="宋体"/>
          <w:b/>
          <w:sz w:val="28"/>
          <w:szCs w:val="28"/>
        </w:rPr>
        <w:t>一方</w:t>
      </w:r>
      <w:r>
        <w:rPr>
          <w:rFonts w:ascii="宋体" w:hAnsi="宋体"/>
          <w:sz w:val="28"/>
          <w:szCs w:val="28"/>
        </w:rPr>
        <w:t>”，合称“</w:t>
      </w:r>
      <w:r>
        <w:rPr>
          <w:rFonts w:ascii="宋体" w:hAnsi="宋体"/>
          <w:b/>
          <w:sz w:val="28"/>
          <w:szCs w:val="28"/>
        </w:rPr>
        <w:t>双方</w:t>
      </w:r>
      <w:r>
        <w:rPr>
          <w:rFonts w:ascii="宋体" w:hAnsi="宋体"/>
          <w:sz w:val="28"/>
          <w:szCs w:val="28"/>
        </w:rPr>
        <w:t>”。</w:t>
      </w:r>
    </w:p>
    <w:p>
      <w:pPr>
        <w:widowControl/>
        <w:adjustRightInd w:val="0"/>
        <w:snapToGrid w:val="0"/>
        <w:spacing w:line="276" w:lineRule="auto"/>
        <w:rPr>
          <w:rFonts w:ascii="宋体" w:hAnsi="宋体"/>
          <w:sz w:val="28"/>
          <w:szCs w:val="28"/>
        </w:rPr>
      </w:pPr>
    </w:p>
    <w:p>
      <w:pPr>
        <w:widowControl/>
        <w:adjustRightInd w:val="0"/>
        <w:snapToGrid w:val="0"/>
        <w:spacing w:line="276" w:lineRule="auto"/>
        <w:rPr>
          <w:rFonts w:ascii="宋体" w:hAnsi="宋体"/>
          <w:sz w:val="28"/>
          <w:szCs w:val="28"/>
        </w:rPr>
      </w:pPr>
      <w:r>
        <w:rPr>
          <w:rFonts w:ascii="宋体" w:hAnsi="宋体"/>
          <w:sz w:val="28"/>
          <w:szCs w:val="28"/>
        </w:rPr>
        <w:t>鉴于：</w:t>
      </w:r>
    </w:p>
    <w:p>
      <w:pPr>
        <w:widowControl/>
        <w:adjustRightInd w:val="0"/>
        <w:snapToGrid w:val="0"/>
        <w:spacing w:line="276" w:lineRule="auto"/>
        <w:rPr>
          <w:rFonts w:ascii="宋体" w:hAnsi="宋体"/>
          <w:sz w:val="28"/>
          <w:szCs w:val="28"/>
        </w:rPr>
      </w:pPr>
    </w:p>
    <w:p>
      <w:pPr>
        <w:pStyle w:val="17"/>
        <w:widowControl/>
        <w:numPr>
          <w:ilvl w:val="0"/>
          <w:numId w:val="1"/>
        </w:numPr>
        <w:adjustRightInd w:val="0"/>
        <w:snapToGrid w:val="0"/>
        <w:spacing w:line="276" w:lineRule="auto"/>
        <w:ind w:left="560" w:hanging="560" w:hangingChars="200"/>
        <w:rPr>
          <w:rFonts w:ascii="宋体" w:hAnsi="宋体"/>
          <w:sz w:val="28"/>
          <w:szCs w:val="28"/>
        </w:rPr>
      </w:pPr>
      <w:r>
        <w:rPr>
          <w:rFonts w:ascii="宋体" w:hAnsi="宋体"/>
          <w:sz w:val="28"/>
          <w:szCs w:val="28"/>
        </w:rPr>
        <w:t>许可方</w:t>
      </w:r>
      <w:r>
        <w:rPr>
          <w:rFonts w:hint="eastAsia" w:ascii="宋体" w:hAnsi="宋体"/>
          <w:sz w:val="28"/>
          <w:szCs w:val="28"/>
        </w:rPr>
        <w:t>为</w:t>
      </w:r>
      <w:r>
        <w:rPr>
          <w:rFonts w:ascii="宋体" w:hAnsi="宋体"/>
          <w:sz w:val="28"/>
          <w:szCs w:val="28"/>
        </w:rPr>
        <w:t>许可专利（定义</w:t>
      </w:r>
      <w:r>
        <w:rPr>
          <w:rFonts w:hint="eastAsia" w:ascii="宋体" w:hAnsi="宋体"/>
          <w:sz w:val="28"/>
          <w:szCs w:val="28"/>
        </w:rPr>
        <w:t>见第一条</w:t>
      </w:r>
      <w:r>
        <w:rPr>
          <w:rFonts w:ascii="宋体" w:hAnsi="宋体"/>
          <w:sz w:val="28"/>
          <w:szCs w:val="28"/>
        </w:rPr>
        <w:t>）</w:t>
      </w:r>
      <w:r>
        <w:rPr>
          <w:rFonts w:hint="eastAsia" w:ascii="宋体" w:hAnsi="宋体"/>
          <w:sz w:val="28"/>
          <w:szCs w:val="28"/>
        </w:rPr>
        <w:t>的</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（权利人/权利人的委托人/分许可人）。</w:t>
      </w:r>
    </w:p>
    <w:p>
      <w:pPr>
        <w:pStyle w:val="17"/>
        <w:widowControl/>
        <w:numPr>
          <w:ilvl w:val="0"/>
          <w:numId w:val="1"/>
        </w:numPr>
        <w:adjustRightInd w:val="0"/>
        <w:snapToGrid w:val="0"/>
        <w:spacing w:line="276" w:lineRule="auto"/>
        <w:ind w:left="560" w:hanging="560" w:hangingChars="200"/>
        <w:rPr>
          <w:rFonts w:ascii="宋体" w:hAnsi="宋体"/>
          <w:sz w:val="28"/>
          <w:szCs w:val="28"/>
        </w:rPr>
      </w:pPr>
      <w:r>
        <w:rPr>
          <w:rFonts w:ascii="宋体" w:hAnsi="宋体"/>
          <w:sz w:val="28"/>
          <w:szCs w:val="28"/>
        </w:rPr>
        <w:t>被许可方希望获得许可而实施许可</w:t>
      </w:r>
      <w:r>
        <w:rPr>
          <w:rFonts w:hint="eastAsia" w:ascii="宋体" w:hAnsi="宋体"/>
          <w:sz w:val="28"/>
          <w:szCs w:val="28"/>
        </w:rPr>
        <w:t>专利。</w:t>
      </w:r>
    </w:p>
    <w:p>
      <w:pPr>
        <w:pStyle w:val="17"/>
        <w:widowControl/>
        <w:numPr>
          <w:ilvl w:val="0"/>
          <w:numId w:val="1"/>
        </w:numPr>
        <w:adjustRightInd w:val="0"/>
        <w:snapToGrid w:val="0"/>
        <w:spacing w:line="276" w:lineRule="auto"/>
        <w:ind w:left="560" w:hanging="560" w:hangingChars="200"/>
        <w:rPr>
          <w:rFonts w:ascii="宋体" w:hAnsi="宋体"/>
          <w:sz w:val="28"/>
          <w:szCs w:val="28"/>
        </w:rPr>
      </w:pPr>
      <w:r>
        <w:rPr>
          <w:rFonts w:ascii="宋体" w:hAnsi="宋体"/>
          <w:sz w:val="28"/>
          <w:szCs w:val="28"/>
        </w:rPr>
        <w:t>许可方同意向被许可方授予所请求的许可</w:t>
      </w:r>
      <w:r>
        <w:rPr>
          <w:rFonts w:hint="eastAsia" w:ascii="宋体" w:hAnsi="宋体"/>
          <w:sz w:val="28"/>
          <w:szCs w:val="28"/>
        </w:rPr>
        <w:t>。</w:t>
      </w:r>
    </w:p>
    <w:p>
      <w:pPr>
        <w:widowControl/>
        <w:adjustRightInd w:val="0"/>
        <w:snapToGrid w:val="0"/>
        <w:spacing w:line="276" w:lineRule="auto"/>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adjustRightInd w:val="0"/>
        <w:snapToGrid w:val="0"/>
        <w:spacing w:line="276" w:lineRule="auto"/>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adjustRightInd w:val="0"/>
        <w:snapToGrid w:val="0"/>
        <w:spacing w:line="276" w:lineRule="auto"/>
        <w:rPr>
          <w:rFonts w:ascii="宋体" w:hAnsi="宋体"/>
          <w:sz w:val="28"/>
          <w:szCs w:val="28"/>
        </w:rPr>
      </w:pPr>
    </w:p>
    <w:p>
      <w:pPr>
        <w:widowControl/>
        <w:adjustRightInd w:val="0"/>
        <w:snapToGrid w:val="0"/>
        <w:spacing w:line="276" w:lineRule="auto"/>
        <w:ind w:firstLine="560" w:firstLineChars="200"/>
        <w:rPr>
          <w:rFonts w:ascii="宋体" w:hAnsi="宋体"/>
          <w:sz w:val="28"/>
          <w:szCs w:val="28"/>
        </w:rPr>
      </w:pPr>
      <w:r>
        <w:rPr>
          <w:rFonts w:ascii="宋体" w:hAnsi="宋体"/>
          <w:sz w:val="28"/>
          <w:szCs w:val="28"/>
        </w:rPr>
        <w:t>经过平等协商，双方一致同意签订本合同</w:t>
      </w:r>
      <w:r>
        <w:rPr>
          <w:rFonts w:hint="eastAsia" w:ascii="宋体" w:hAnsi="宋体"/>
          <w:sz w:val="28"/>
          <w:szCs w:val="28"/>
        </w:rPr>
        <w:t>如下：</w:t>
      </w:r>
      <w:r>
        <w:rPr>
          <w:rFonts w:ascii="宋体" w:hAnsi="宋体"/>
          <w:sz w:val="28"/>
          <w:szCs w:val="28"/>
        </w:rPr>
        <w:br w:type="page"/>
      </w: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第一条  名词和术语（定义条款）</w:t>
      </w:r>
    </w:p>
    <w:p>
      <w:pPr>
        <w:widowControl/>
        <w:adjustRightInd w:val="0"/>
        <w:snapToGrid w:val="0"/>
        <w:spacing w:line="276" w:lineRule="auto"/>
        <w:rPr>
          <w:rFonts w:ascii="宋体" w:hAnsi="宋体"/>
          <w:sz w:val="28"/>
          <w:szCs w:val="28"/>
        </w:rPr>
      </w:pPr>
    </w:p>
    <w:p>
      <w:pPr>
        <w:widowControl/>
        <w:adjustRightInd w:val="0"/>
        <w:snapToGrid w:val="0"/>
        <w:spacing w:line="276" w:lineRule="auto"/>
        <w:rPr>
          <w:rFonts w:ascii="宋体" w:hAnsi="宋体"/>
          <w:sz w:val="28"/>
          <w:szCs w:val="28"/>
        </w:rPr>
      </w:pPr>
      <w:r>
        <w:rPr>
          <w:rFonts w:ascii="宋体" w:hAnsi="宋体"/>
          <w:bCs/>
          <w:sz w:val="28"/>
          <w:szCs w:val="28"/>
          <w:lang w:val="en-GB"/>
        </w:rPr>
        <w:t>在本</w:t>
      </w:r>
      <w:r>
        <w:rPr>
          <w:rFonts w:hint="eastAsia" w:ascii="宋体" w:hAnsi="宋体"/>
          <w:bCs/>
          <w:sz w:val="28"/>
          <w:szCs w:val="28"/>
          <w:lang w:val="en-GB"/>
        </w:rPr>
        <w:t>合同</w:t>
      </w:r>
      <w:r>
        <w:rPr>
          <w:rFonts w:ascii="宋体" w:hAnsi="宋体"/>
          <w:bCs/>
          <w:sz w:val="28"/>
          <w:szCs w:val="28"/>
          <w:lang w:val="en-GB"/>
        </w:rPr>
        <w:t>中，除非</w:t>
      </w:r>
      <w:r>
        <w:rPr>
          <w:rFonts w:hint="eastAsia" w:ascii="宋体" w:hAnsi="宋体"/>
          <w:bCs/>
          <w:sz w:val="28"/>
          <w:szCs w:val="28"/>
          <w:lang w:val="en-GB"/>
        </w:rPr>
        <w:t>双方</w:t>
      </w:r>
      <w:r>
        <w:rPr>
          <w:rFonts w:ascii="宋体" w:hAnsi="宋体"/>
          <w:bCs/>
          <w:sz w:val="28"/>
          <w:szCs w:val="28"/>
          <w:lang w:val="en-GB"/>
        </w:rPr>
        <w:t>另有</w:t>
      </w:r>
      <w:r>
        <w:rPr>
          <w:rFonts w:hint="eastAsia" w:ascii="宋体" w:hAnsi="宋体"/>
          <w:bCs/>
          <w:sz w:val="28"/>
          <w:szCs w:val="28"/>
          <w:lang w:val="en-GB"/>
        </w:rPr>
        <w:t>书面</w:t>
      </w:r>
      <w:r>
        <w:rPr>
          <w:rFonts w:ascii="宋体" w:hAnsi="宋体"/>
          <w:bCs/>
          <w:sz w:val="28"/>
          <w:szCs w:val="28"/>
          <w:lang w:val="en-GB"/>
        </w:rPr>
        <w:t>约定</w:t>
      </w:r>
      <w:r>
        <w:rPr>
          <w:rFonts w:hint="eastAsia" w:ascii="宋体" w:hAnsi="宋体"/>
          <w:bCs/>
          <w:sz w:val="28"/>
          <w:szCs w:val="28"/>
          <w:lang w:val="en-GB"/>
        </w:rPr>
        <w:t>，</w:t>
      </w:r>
      <w:r>
        <w:rPr>
          <w:rFonts w:hint="eastAsia" w:ascii="宋体" w:hAnsi="宋体"/>
          <w:bCs/>
          <w:sz w:val="28"/>
          <w:szCs w:val="28"/>
        </w:rPr>
        <w:t>以下术语应具有如下含义</w:t>
      </w:r>
      <w:r>
        <w:rPr>
          <w:rFonts w:ascii="宋体" w:hAnsi="宋体"/>
          <w:bCs/>
          <w:sz w:val="28"/>
          <w:szCs w:val="28"/>
          <w:lang w:val="en-GB"/>
        </w:rPr>
        <w:t>：</w:t>
      </w:r>
    </w:p>
    <w:p>
      <w:pPr>
        <w:widowControl/>
        <w:adjustRightInd w:val="0"/>
        <w:snapToGrid w:val="0"/>
        <w:spacing w:line="276" w:lineRule="auto"/>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w:t>
      </w:r>
      <w:r>
        <w:rPr>
          <w:rFonts w:hint="eastAsia" w:ascii="宋体" w:hAnsi="宋体"/>
          <w:b/>
          <w:sz w:val="28"/>
          <w:szCs w:val="28"/>
        </w:rPr>
        <w:t>本合同</w:t>
      </w:r>
      <w:r>
        <w:rPr>
          <w:rFonts w:hint="eastAsia" w:ascii="宋体" w:hAnsi="宋体"/>
          <w:sz w:val="28"/>
          <w:szCs w:val="28"/>
        </w:rPr>
        <w:t>”“</w:t>
      </w:r>
      <w:r>
        <w:rPr>
          <w:rFonts w:ascii="宋体" w:hAnsi="宋体"/>
          <w:b/>
          <w:sz w:val="28"/>
          <w:szCs w:val="28"/>
        </w:rPr>
        <w:t>签署日</w:t>
      </w:r>
      <w:r>
        <w:rPr>
          <w:rFonts w:hint="eastAsia" w:ascii="宋体" w:hAnsi="宋体"/>
          <w:sz w:val="28"/>
          <w:szCs w:val="28"/>
        </w:rPr>
        <w:t>”</w:t>
      </w:r>
      <w:r>
        <w:rPr>
          <w:rFonts w:ascii="宋体" w:hAnsi="宋体"/>
          <w:sz w:val="28"/>
          <w:szCs w:val="28"/>
        </w:rPr>
        <w:t>“</w:t>
      </w:r>
      <w:r>
        <w:rPr>
          <w:rFonts w:ascii="宋体" w:hAnsi="宋体"/>
          <w:b/>
          <w:sz w:val="28"/>
          <w:szCs w:val="28"/>
        </w:rPr>
        <w:t>签署地</w:t>
      </w:r>
      <w:r>
        <w:rPr>
          <w:rFonts w:ascii="宋体" w:hAnsi="宋体"/>
          <w:sz w:val="28"/>
          <w:szCs w:val="28"/>
        </w:rPr>
        <w:t>”</w:t>
      </w:r>
      <w:r>
        <w:rPr>
          <w:rFonts w:hint="eastAsia" w:ascii="宋体" w:hAnsi="宋体"/>
          <w:sz w:val="28"/>
          <w:szCs w:val="28"/>
        </w:rPr>
        <w:t>“</w:t>
      </w:r>
      <w:r>
        <w:rPr>
          <w:rFonts w:hint="eastAsia" w:ascii="宋体" w:hAnsi="宋体"/>
          <w:b/>
          <w:sz w:val="28"/>
          <w:szCs w:val="28"/>
        </w:rPr>
        <w:t>许可方</w:t>
      </w:r>
      <w:r>
        <w:rPr>
          <w:rFonts w:hint="eastAsia" w:ascii="宋体" w:hAnsi="宋体"/>
          <w:sz w:val="28"/>
          <w:szCs w:val="28"/>
        </w:rPr>
        <w:t>”“</w:t>
      </w:r>
      <w:r>
        <w:rPr>
          <w:rFonts w:hint="eastAsia" w:ascii="宋体" w:hAnsi="宋体"/>
          <w:b/>
          <w:sz w:val="28"/>
          <w:szCs w:val="28"/>
        </w:rPr>
        <w:t>被许可方</w:t>
      </w:r>
      <w:r>
        <w:rPr>
          <w:rFonts w:hint="eastAsia" w:ascii="宋体" w:hAnsi="宋体"/>
          <w:sz w:val="28"/>
          <w:szCs w:val="28"/>
        </w:rPr>
        <w:t>”“</w:t>
      </w:r>
      <w:r>
        <w:rPr>
          <w:rFonts w:hint="eastAsia" w:ascii="宋体" w:hAnsi="宋体"/>
          <w:b/>
          <w:sz w:val="28"/>
          <w:szCs w:val="28"/>
        </w:rPr>
        <w:t>一方</w:t>
      </w:r>
      <w:r>
        <w:rPr>
          <w:rFonts w:hint="eastAsia" w:ascii="宋体" w:hAnsi="宋体"/>
          <w:sz w:val="28"/>
          <w:szCs w:val="28"/>
        </w:rPr>
        <w:t>”以及“</w:t>
      </w:r>
      <w:r>
        <w:rPr>
          <w:rFonts w:hint="eastAsia" w:ascii="宋体" w:hAnsi="宋体"/>
          <w:b/>
          <w:sz w:val="28"/>
          <w:szCs w:val="28"/>
        </w:rPr>
        <w:t>双方</w:t>
      </w:r>
      <w:r>
        <w:rPr>
          <w:rFonts w:hint="eastAsia" w:ascii="宋体" w:hAnsi="宋体"/>
          <w:sz w:val="28"/>
          <w:szCs w:val="28"/>
        </w:rPr>
        <w:t>”应具有前言所规定的含义。</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2.“</w:t>
      </w:r>
      <w:r>
        <w:rPr>
          <w:rFonts w:hint="eastAsia" w:ascii="宋体" w:hAnsi="宋体"/>
          <w:b/>
          <w:sz w:val="28"/>
          <w:szCs w:val="28"/>
        </w:rPr>
        <w:t>许可专利</w:t>
      </w:r>
      <w:r>
        <w:rPr>
          <w:rFonts w:hint="eastAsia" w:ascii="宋体" w:hAnsi="宋体"/>
          <w:sz w:val="28"/>
          <w:szCs w:val="28"/>
        </w:rPr>
        <w:t>”“</w:t>
      </w:r>
      <w:r>
        <w:rPr>
          <w:rFonts w:hint="eastAsia" w:ascii="宋体" w:hAnsi="宋体"/>
          <w:b/>
          <w:sz w:val="28"/>
          <w:szCs w:val="28"/>
        </w:rPr>
        <w:t>许可期限</w:t>
      </w:r>
      <w:r>
        <w:rPr>
          <w:rFonts w:hint="eastAsia" w:ascii="宋体" w:hAnsi="宋体"/>
          <w:sz w:val="28"/>
          <w:szCs w:val="28"/>
        </w:rPr>
        <w:t>”“</w:t>
      </w:r>
      <w:r>
        <w:rPr>
          <w:rFonts w:hint="eastAsia" w:ascii="宋体" w:hAnsi="宋体"/>
          <w:b/>
          <w:sz w:val="28"/>
          <w:szCs w:val="28"/>
        </w:rPr>
        <w:t>许可区域</w:t>
      </w:r>
      <w:r>
        <w:rPr>
          <w:rFonts w:hint="eastAsia" w:ascii="宋体" w:hAnsi="宋体"/>
          <w:sz w:val="28"/>
          <w:szCs w:val="28"/>
        </w:rPr>
        <w:t>”“</w:t>
      </w:r>
      <w:r>
        <w:rPr>
          <w:rFonts w:hint="eastAsia" w:ascii="宋体" w:hAnsi="宋体"/>
          <w:b/>
          <w:sz w:val="28"/>
          <w:szCs w:val="28"/>
        </w:rPr>
        <w:t>许可实施行为</w:t>
      </w:r>
      <w:r>
        <w:rPr>
          <w:rFonts w:hint="eastAsia" w:ascii="宋体" w:hAnsi="宋体"/>
          <w:sz w:val="28"/>
          <w:szCs w:val="28"/>
        </w:rPr>
        <w:t>”应具有本合同第二条所规定的含义。</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3.</w:t>
      </w:r>
      <w:r>
        <w:rPr>
          <w:rFonts w:ascii="宋体" w:hAnsi="宋体"/>
          <w:sz w:val="28"/>
          <w:szCs w:val="28"/>
        </w:rPr>
        <w:t>“</w:t>
      </w:r>
      <w:r>
        <w:rPr>
          <w:rFonts w:ascii="宋体" w:hAnsi="宋体"/>
          <w:b/>
          <w:sz w:val="28"/>
          <w:szCs w:val="28"/>
        </w:rPr>
        <w:t>普通实施许可</w:t>
      </w:r>
      <w:r>
        <w:rPr>
          <w:rFonts w:ascii="宋体" w:hAnsi="宋体"/>
          <w:sz w:val="28"/>
          <w:szCs w:val="28"/>
        </w:rPr>
        <w:t>”是指许可</w:t>
      </w:r>
      <w:r>
        <w:rPr>
          <w:rFonts w:hint="eastAsia" w:ascii="宋体" w:hAnsi="宋体"/>
          <w:sz w:val="28"/>
          <w:szCs w:val="28"/>
        </w:rPr>
        <w:t>方</w:t>
      </w:r>
      <w:r>
        <w:rPr>
          <w:rFonts w:ascii="宋体" w:hAnsi="宋体"/>
          <w:sz w:val="28"/>
          <w:szCs w:val="28"/>
        </w:rPr>
        <w:t>在约定许可实施</w:t>
      </w:r>
      <w:r>
        <w:rPr>
          <w:rFonts w:hint="eastAsia" w:ascii="宋体" w:hAnsi="宋体"/>
          <w:sz w:val="28"/>
          <w:szCs w:val="28"/>
        </w:rPr>
        <w:t>许可</w:t>
      </w:r>
      <w:r>
        <w:rPr>
          <w:rFonts w:ascii="宋体" w:hAnsi="宋体"/>
          <w:sz w:val="28"/>
          <w:szCs w:val="28"/>
        </w:rPr>
        <w:t>专利的范围内</w:t>
      </w:r>
      <w:r>
        <w:rPr>
          <w:rFonts w:hint="eastAsia" w:ascii="宋体" w:hAnsi="宋体"/>
          <w:sz w:val="28"/>
          <w:szCs w:val="28"/>
        </w:rPr>
        <w:t>，</w:t>
      </w:r>
      <w:r>
        <w:rPr>
          <w:rFonts w:ascii="宋体" w:hAnsi="宋体"/>
          <w:sz w:val="28"/>
          <w:szCs w:val="28"/>
        </w:rPr>
        <w:t>许可</w:t>
      </w:r>
      <w:r>
        <w:rPr>
          <w:rFonts w:hint="eastAsia" w:ascii="宋体" w:hAnsi="宋体"/>
          <w:sz w:val="28"/>
          <w:szCs w:val="28"/>
        </w:rPr>
        <w:t>被许可方</w:t>
      </w:r>
      <w:r>
        <w:rPr>
          <w:rFonts w:ascii="宋体" w:hAnsi="宋体"/>
          <w:sz w:val="28"/>
          <w:szCs w:val="28"/>
        </w:rPr>
        <w:t>实施该</w:t>
      </w:r>
      <w:r>
        <w:rPr>
          <w:rFonts w:hint="eastAsia" w:ascii="宋体" w:hAnsi="宋体"/>
          <w:sz w:val="28"/>
          <w:szCs w:val="28"/>
        </w:rPr>
        <w:t>许可</w:t>
      </w:r>
      <w:r>
        <w:rPr>
          <w:rFonts w:ascii="宋体" w:hAnsi="宋体"/>
          <w:sz w:val="28"/>
          <w:szCs w:val="28"/>
        </w:rPr>
        <w:t>专利，并且</w:t>
      </w:r>
      <w:r>
        <w:rPr>
          <w:rFonts w:hint="eastAsia" w:ascii="宋体" w:hAnsi="宋体"/>
          <w:sz w:val="28"/>
          <w:szCs w:val="28"/>
        </w:rPr>
        <w:t>保留</w:t>
      </w:r>
      <w:r>
        <w:rPr>
          <w:rFonts w:ascii="宋体" w:hAnsi="宋体"/>
          <w:sz w:val="28"/>
          <w:szCs w:val="28"/>
        </w:rPr>
        <w:t>自行实施</w:t>
      </w:r>
      <w:r>
        <w:rPr>
          <w:rFonts w:hint="eastAsia" w:ascii="宋体" w:hAnsi="宋体"/>
          <w:sz w:val="28"/>
          <w:szCs w:val="28"/>
        </w:rPr>
        <w:t>或许可被许可方以外的单位或者个人实施</w:t>
      </w:r>
      <w:r>
        <w:rPr>
          <w:rFonts w:ascii="宋体" w:hAnsi="宋体"/>
          <w:sz w:val="28"/>
          <w:szCs w:val="28"/>
        </w:rPr>
        <w:t>该</w:t>
      </w:r>
      <w:r>
        <w:rPr>
          <w:rFonts w:hint="eastAsia" w:ascii="宋体" w:hAnsi="宋体"/>
          <w:sz w:val="28"/>
          <w:szCs w:val="28"/>
        </w:rPr>
        <w:t>许可</w:t>
      </w:r>
      <w:r>
        <w:rPr>
          <w:rFonts w:ascii="宋体" w:hAnsi="宋体"/>
          <w:sz w:val="28"/>
          <w:szCs w:val="28"/>
        </w:rPr>
        <w:t>专利</w:t>
      </w:r>
      <w:r>
        <w:rPr>
          <w:rFonts w:hint="eastAsia" w:ascii="宋体" w:hAnsi="宋体"/>
          <w:sz w:val="28"/>
          <w:szCs w:val="28"/>
        </w:rPr>
        <w:t>的权利</w:t>
      </w:r>
      <w:r>
        <w:rPr>
          <w:rFonts w:ascii="宋体" w:hAnsi="宋体"/>
          <w:sz w:val="28"/>
          <w:szCs w:val="28"/>
        </w:rPr>
        <w:t>。</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4.</w:t>
      </w:r>
      <w:r>
        <w:rPr>
          <w:rFonts w:ascii="宋体" w:hAnsi="宋体"/>
          <w:sz w:val="28"/>
          <w:szCs w:val="28"/>
        </w:rPr>
        <w:t>“</w:t>
      </w:r>
      <w:r>
        <w:rPr>
          <w:rFonts w:ascii="宋体" w:hAnsi="宋体"/>
          <w:b/>
          <w:sz w:val="28"/>
          <w:szCs w:val="28"/>
        </w:rPr>
        <w:t>排他实施许可</w:t>
      </w:r>
      <w:r>
        <w:rPr>
          <w:rFonts w:ascii="宋体" w:hAnsi="宋体"/>
          <w:sz w:val="28"/>
          <w:szCs w:val="28"/>
        </w:rPr>
        <w:t>”是指许可</w:t>
      </w:r>
      <w:r>
        <w:rPr>
          <w:rFonts w:hint="eastAsia" w:ascii="宋体" w:hAnsi="宋体"/>
          <w:sz w:val="28"/>
          <w:szCs w:val="28"/>
        </w:rPr>
        <w:t>方</w:t>
      </w:r>
      <w:r>
        <w:rPr>
          <w:rFonts w:ascii="宋体" w:hAnsi="宋体"/>
          <w:sz w:val="28"/>
          <w:szCs w:val="28"/>
        </w:rPr>
        <w:t>在约定许可实施</w:t>
      </w:r>
      <w:r>
        <w:rPr>
          <w:rFonts w:hint="eastAsia" w:ascii="宋体" w:hAnsi="宋体"/>
          <w:sz w:val="28"/>
          <w:szCs w:val="28"/>
        </w:rPr>
        <w:t>许可</w:t>
      </w:r>
      <w:r>
        <w:rPr>
          <w:rFonts w:ascii="宋体" w:hAnsi="宋体"/>
          <w:sz w:val="28"/>
          <w:szCs w:val="28"/>
        </w:rPr>
        <w:t>专利的范围内，将该</w:t>
      </w:r>
      <w:r>
        <w:rPr>
          <w:rFonts w:hint="eastAsia" w:ascii="宋体" w:hAnsi="宋体"/>
          <w:sz w:val="28"/>
          <w:szCs w:val="28"/>
        </w:rPr>
        <w:t>许可</w:t>
      </w:r>
      <w:r>
        <w:rPr>
          <w:rFonts w:ascii="宋体" w:hAnsi="宋体"/>
          <w:sz w:val="28"/>
          <w:szCs w:val="28"/>
        </w:rPr>
        <w:t>专利仅许可一个被许可</w:t>
      </w:r>
      <w:r>
        <w:rPr>
          <w:rFonts w:hint="eastAsia" w:ascii="宋体" w:hAnsi="宋体"/>
          <w:sz w:val="28"/>
          <w:szCs w:val="28"/>
        </w:rPr>
        <w:t>方</w:t>
      </w:r>
      <w:r>
        <w:rPr>
          <w:rFonts w:ascii="宋体" w:hAnsi="宋体"/>
          <w:sz w:val="28"/>
          <w:szCs w:val="28"/>
        </w:rPr>
        <w:t>实施，但许可</w:t>
      </w:r>
      <w:r>
        <w:rPr>
          <w:rFonts w:hint="eastAsia" w:ascii="宋体" w:hAnsi="宋体"/>
          <w:sz w:val="28"/>
          <w:szCs w:val="28"/>
        </w:rPr>
        <w:t>方</w:t>
      </w:r>
      <w:r>
        <w:rPr>
          <w:rFonts w:ascii="宋体" w:hAnsi="宋体"/>
          <w:sz w:val="28"/>
          <w:szCs w:val="28"/>
        </w:rPr>
        <w:t>依约定可以自行实施该</w:t>
      </w:r>
      <w:r>
        <w:rPr>
          <w:rFonts w:hint="eastAsia" w:ascii="宋体" w:hAnsi="宋体"/>
          <w:sz w:val="28"/>
          <w:szCs w:val="28"/>
        </w:rPr>
        <w:t>许可</w:t>
      </w:r>
      <w:r>
        <w:rPr>
          <w:rFonts w:ascii="宋体" w:hAnsi="宋体"/>
          <w:sz w:val="28"/>
          <w:szCs w:val="28"/>
        </w:rPr>
        <w:t>专利。</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5.</w:t>
      </w:r>
      <w:r>
        <w:rPr>
          <w:rFonts w:ascii="宋体" w:hAnsi="宋体"/>
          <w:sz w:val="28"/>
          <w:szCs w:val="28"/>
        </w:rPr>
        <w:t>“</w:t>
      </w:r>
      <w:r>
        <w:rPr>
          <w:rFonts w:ascii="宋体" w:hAnsi="宋体"/>
          <w:b/>
          <w:sz w:val="28"/>
          <w:szCs w:val="28"/>
        </w:rPr>
        <w:t>独占实施许可</w:t>
      </w:r>
      <w:r>
        <w:rPr>
          <w:rFonts w:ascii="宋体" w:hAnsi="宋体"/>
          <w:sz w:val="28"/>
          <w:szCs w:val="28"/>
        </w:rPr>
        <w:t>”是指许可</w:t>
      </w:r>
      <w:r>
        <w:rPr>
          <w:rFonts w:hint="eastAsia" w:ascii="宋体" w:hAnsi="宋体"/>
          <w:sz w:val="28"/>
          <w:szCs w:val="28"/>
        </w:rPr>
        <w:t>方</w:t>
      </w:r>
      <w:r>
        <w:rPr>
          <w:rFonts w:ascii="宋体" w:hAnsi="宋体"/>
          <w:sz w:val="28"/>
          <w:szCs w:val="28"/>
        </w:rPr>
        <w:t>在约定许可实施</w:t>
      </w:r>
      <w:r>
        <w:rPr>
          <w:rFonts w:hint="eastAsia" w:ascii="宋体" w:hAnsi="宋体"/>
          <w:sz w:val="28"/>
          <w:szCs w:val="28"/>
        </w:rPr>
        <w:t>许可</w:t>
      </w:r>
      <w:r>
        <w:rPr>
          <w:rFonts w:ascii="宋体" w:hAnsi="宋体"/>
          <w:sz w:val="28"/>
          <w:szCs w:val="28"/>
        </w:rPr>
        <w:t>专利的范围内，将该</w:t>
      </w:r>
      <w:r>
        <w:rPr>
          <w:rFonts w:hint="eastAsia" w:ascii="宋体" w:hAnsi="宋体"/>
          <w:sz w:val="28"/>
          <w:szCs w:val="28"/>
        </w:rPr>
        <w:t>许可</w:t>
      </w:r>
      <w:r>
        <w:rPr>
          <w:rFonts w:ascii="宋体" w:hAnsi="宋体"/>
          <w:sz w:val="28"/>
          <w:szCs w:val="28"/>
        </w:rPr>
        <w:t>专利仅许可一个被许可</w:t>
      </w:r>
      <w:r>
        <w:rPr>
          <w:rFonts w:hint="eastAsia" w:ascii="宋体" w:hAnsi="宋体"/>
          <w:sz w:val="28"/>
          <w:szCs w:val="28"/>
        </w:rPr>
        <w:t>方</w:t>
      </w:r>
      <w:r>
        <w:rPr>
          <w:rFonts w:ascii="宋体" w:hAnsi="宋体"/>
          <w:sz w:val="28"/>
          <w:szCs w:val="28"/>
        </w:rPr>
        <w:t>实施，许可</w:t>
      </w:r>
      <w:r>
        <w:rPr>
          <w:rFonts w:hint="eastAsia" w:ascii="宋体" w:hAnsi="宋体"/>
          <w:sz w:val="28"/>
          <w:szCs w:val="28"/>
        </w:rPr>
        <w:t>方</w:t>
      </w:r>
      <w:r>
        <w:rPr>
          <w:rFonts w:ascii="宋体" w:hAnsi="宋体"/>
          <w:sz w:val="28"/>
          <w:szCs w:val="28"/>
        </w:rPr>
        <w:t>依约定不得实施该</w:t>
      </w:r>
      <w:r>
        <w:rPr>
          <w:rFonts w:hint="eastAsia" w:ascii="宋体" w:hAnsi="宋体"/>
          <w:sz w:val="28"/>
          <w:szCs w:val="28"/>
        </w:rPr>
        <w:t>许可</w:t>
      </w:r>
      <w:r>
        <w:rPr>
          <w:rFonts w:ascii="宋体" w:hAnsi="宋体"/>
          <w:sz w:val="28"/>
          <w:szCs w:val="28"/>
        </w:rPr>
        <w:t>专利。</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6.</w:t>
      </w:r>
      <w:r>
        <w:rPr>
          <w:rFonts w:ascii="宋体" w:hAnsi="宋体"/>
          <w:sz w:val="28"/>
          <w:szCs w:val="28"/>
        </w:rPr>
        <w:t>“</w:t>
      </w:r>
      <w:r>
        <w:rPr>
          <w:rFonts w:ascii="宋体" w:hAnsi="宋体"/>
          <w:b/>
          <w:sz w:val="28"/>
          <w:szCs w:val="28"/>
        </w:rPr>
        <w:t>分许可</w:t>
      </w:r>
      <w:r>
        <w:rPr>
          <w:rFonts w:ascii="宋体" w:hAnsi="宋体"/>
          <w:sz w:val="28"/>
          <w:szCs w:val="28"/>
        </w:rPr>
        <w:t>”是指被许可方</w:t>
      </w:r>
      <w:r>
        <w:rPr>
          <w:rFonts w:hint="eastAsia" w:ascii="宋体" w:hAnsi="宋体"/>
          <w:sz w:val="28"/>
          <w:szCs w:val="28"/>
        </w:rPr>
        <w:t>依约定</w:t>
      </w:r>
      <w:r>
        <w:rPr>
          <w:rFonts w:ascii="宋体" w:hAnsi="宋体"/>
          <w:sz w:val="28"/>
          <w:szCs w:val="28"/>
        </w:rPr>
        <w:t>将本合同涉及的许可专利许可给包括关联方在内的第三方。</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7.“</w:t>
      </w:r>
      <w:r>
        <w:rPr>
          <w:rFonts w:hint="eastAsia" w:ascii="宋体" w:hAnsi="宋体"/>
          <w:b/>
          <w:sz w:val="28"/>
          <w:szCs w:val="28"/>
        </w:rPr>
        <w:t>关联方</w:t>
      </w:r>
      <w:r>
        <w:rPr>
          <w:rFonts w:hint="eastAsia" w:ascii="宋体" w:hAnsi="宋体"/>
          <w:sz w:val="28"/>
          <w:szCs w:val="28"/>
        </w:rPr>
        <w:t>”应具有以下第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项所规定的含义：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400" w:lineRule="exact"/>
        <w:ind w:left="1276" w:hanging="709"/>
        <w:rPr>
          <w:rFonts w:ascii="宋体" w:hAnsi="宋体"/>
          <w:sz w:val="28"/>
          <w:szCs w:val="28"/>
        </w:rPr>
      </w:pPr>
      <w:r>
        <w:rPr>
          <w:rFonts w:hint="eastAsia" w:ascii="宋体" w:hAnsi="宋体"/>
          <w:sz w:val="28"/>
          <w:szCs w:val="28"/>
        </w:rPr>
        <w:t>(1)就任一方而言，关联方指由该一方控制、控制该一方、或与该一方处于同一控制之下的主体。“</w:t>
      </w:r>
      <w:r>
        <w:rPr>
          <w:rFonts w:hint="eastAsia" w:ascii="宋体" w:hAnsi="宋体"/>
          <w:b/>
          <w:sz w:val="28"/>
          <w:szCs w:val="28"/>
        </w:rPr>
        <w:t>控制</w:t>
      </w:r>
      <w:r>
        <w:rPr>
          <w:rFonts w:hint="eastAsia" w:ascii="宋体" w:hAnsi="宋体"/>
          <w:sz w:val="28"/>
          <w:szCs w:val="28"/>
        </w:rPr>
        <w:t>”指①直接或间接持有该主体百分之五十以上的股份表决权；或②通过股份、权益，或通过合同等其他方式，拥有决定或影响该主体管理或政策的权力。</w:t>
      </w:r>
    </w:p>
    <w:p>
      <w:pPr>
        <w:pStyle w:val="17"/>
        <w:ind w:firstLine="560"/>
        <w:rPr>
          <w:rFonts w:ascii="宋体" w:hAnsi="宋体"/>
          <w:sz w:val="28"/>
          <w:szCs w:val="28"/>
        </w:rPr>
      </w:pPr>
    </w:p>
    <w:p>
      <w:pPr>
        <w:widowControl/>
        <w:numPr>
          <w:ilvl w:val="2"/>
          <w:numId w:val="0"/>
        </w:numPr>
        <w:adjustRightInd w:val="0"/>
        <w:snapToGrid w:val="0"/>
        <w:spacing w:line="400" w:lineRule="exact"/>
        <w:ind w:left="1276" w:hanging="709"/>
        <w:rPr>
          <w:rFonts w:ascii="宋体" w:hAnsi="宋体"/>
          <w:sz w:val="28"/>
          <w:szCs w:val="28"/>
        </w:rPr>
      </w:pPr>
      <w:r>
        <w:rPr>
          <w:rFonts w:hint="eastAsia" w:ascii="宋体" w:hAnsi="宋体"/>
          <w:sz w:val="28"/>
          <w:szCs w:val="28"/>
        </w:rPr>
        <w:t>(2)本合同所称“</w:t>
      </w:r>
      <w:r>
        <w:rPr>
          <w:rFonts w:hint="eastAsia" w:ascii="宋体" w:hAnsi="宋体"/>
          <w:b/>
          <w:sz w:val="28"/>
          <w:szCs w:val="28"/>
        </w:rPr>
        <w:t>关联方</w:t>
      </w:r>
      <w:r>
        <w:rPr>
          <w:rFonts w:hint="eastAsia" w:ascii="宋体" w:hAnsi="宋体"/>
          <w:sz w:val="28"/>
          <w:szCs w:val="28"/>
        </w:rPr>
        <w:t>”应具有本合同附件一所规定的含义。</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8.“</w:t>
      </w:r>
      <w:r>
        <w:rPr>
          <w:rFonts w:hint="eastAsia" w:ascii="宋体" w:hAnsi="宋体"/>
          <w:b/>
          <w:sz w:val="28"/>
          <w:szCs w:val="28"/>
        </w:rPr>
        <w:t>许可费</w:t>
      </w:r>
      <w:r>
        <w:rPr>
          <w:rFonts w:hint="eastAsia" w:ascii="宋体" w:hAnsi="宋体"/>
          <w:sz w:val="28"/>
          <w:szCs w:val="28"/>
        </w:rPr>
        <w:t>”“</w:t>
      </w:r>
      <w:r>
        <w:rPr>
          <w:rFonts w:hint="eastAsia" w:ascii="宋体" w:hAnsi="宋体"/>
          <w:b/>
          <w:sz w:val="28"/>
          <w:szCs w:val="28"/>
        </w:rPr>
        <w:t>许可产品</w:t>
      </w:r>
      <w:r>
        <w:rPr>
          <w:rFonts w:hint="eastAsia" w:ascii="宋体" w:hAnsi="宋体"/>
          <w:sz w:val="28"/>
          <w:szCs w:val="28"/>
        </w:rPr>
        <w:t>”“</w:t>
      </w:r>
      <w:r>
        <w:rPr>
          <w:rFonts w:hint="eastAsia" w:ascii="宋体" w:hAnsi="宋体"/>
          <w:b/>
          <w:sz w:val="28"/>
          <w:szCs w:val="28"/>
        </w:rPr>
        <w:t>净销售额</w:t>
      </w:r>
      <w:r>
        <w:rPr>
          <w:rFonts w:hint="eastAsia" w:ascii="宋体" w:hAnsi="宋体"/>
          <w:sz w:val="28"/>
          <w:szCs w:val="28"/>
        </w:rPr>
        <w:t>”“</w:t>
      </w:r>
      <w:r>
        <w:rPr>
          <w:rFonts w:hint="eastAsia" w:ascii="宋体" w:hAnsi="宋体"/>
          <w:b/>
          <w:sz w:val="28"/>
          <w:szCs w:val="28"/>
        </w:rPr>
        <w:t>净利润额</w:t>
      </w:r>
      <w:r>
        <w:rPr>
          <w:rFonts w:hint="eastAsia" w:ascii="宋体" w:hAnsi="宋体"/>
          <w:sz w:val="28"/>
          <w:szCs w:val="28"/>
        </w:rPr>
        <w:t>”应具有本合同第三条所规定的含义。</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9.“</w:t>
      </w:r>
      <w:r>
        <w:rPr>
          <w:rFonts w:hint="eastAsia" w:ascii="宋体" w:hAnsi="宋体"/>
          <w:b/>
          <w:sz w:val="28"/>
          <w:szCs w:val="28"/>
        </w:rPr>
        <w:t>技术资料</w:t>
      </w:r>
      <w:r>
        <w:rPr>
          <w:rFonts w:hint="eastAsia" w:ascii="宋体" w:hAnsi="宋体"/>
          <w:sz w:val="28"/>
          <w:szCs w:val="28"/>
        </w:rPr>
        <w:t>”“</w:t>
      </w:r>
      <w:r>
        <w:rPr>
          <w:rFonts w:hint="eastAsia" w:ascii="宋体" w:hAnsi="宋体"/>
          <w:b/>
          <w:sz w:val="28"/>
          <w:szCs w:val="28"/>
        </w:rPr>
        <w:t>验收标准</w:t>
      </w:r>
      <w:r>
        <w:rPr>
          <w:rFonts w:hint="eastAsia" w:ascii="宋体" w:hAnsi="宋体"/>
          <w:sz w:val="28"/>
          <w:szCs w:val="28"/>
        </w:rPr>
        <w:t>”应具有本合同第四条所规定的含义。</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10.“</w:t>
      </w:r>
      <w:r>
        <w:rPr>
          <w:rFonts w:hint="eastAsia" w:ascii="宋体" w:hAnsi="宋体"/>
          <w:b/>
          <w:sz w:val="28"/>
          <w:szCs w:val="28"/>
        </w:rPr>
        <w:t>技术服务</w:t>
      </w:r>
      <w:r>
        <w:rPr>
          <w:rFonts w:hint="eastAsia" w:ascii="宋体" w:hAnsi="宋体"/>
          <w:sz w:val="28"/>
          <w:szCs w:val="28"/>
        </w:rPr>
        <w:t>”“</w:t>
      </w:r>
      <w:r>
        <w:rPr>
          <w:rFonts w:hint="eastAsia" w:ascii="宋体" w:hAnsi="宋体"/>
          <w:b/>
          <w:sz w:val="28"/>
          <w:szCs w:val="28"/>
        </w:rPr>
        <w:t>培训</w:t>
      </w:r>
      <w:r>
        <w:rPr>
          <w:rFonts w:hint="eastAsia" w:ascii="宋体" w:hAnsi="宋体"/>
          <w:sz w:val="28"/>
          <w:szCs w:val="28"/>
        </w:rPr>
        <w:t>”应具有本合同第五条所规定的含义。</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11.</w:t>
      </w:r>
      <w:r>
        <w:rPr>
          <w:rFonts w:ascii="宋体" w:hAnsi="宋体"/>
          <w:sz w:val="28"/>
          <w:szCs w:val="28"/>
        </w:rPr>
        <w:t>“</w:t>
      </w:r>
      <w:r>
        <w:rPr>
          <w:rFonts w:ascii="宋体" w:hAnsi="宋体"/>
          <w:b/>
          <w:sz w:val="28"/>
          <w:szCs w:val="28"/>
        </w:rPr>
        <w:t>保密信息</w:t>
      </w:r>
      <w:r>
        <w:rPr>
          <w:rFonts w:ascii="宋体" w:hAnsi="宋体"/>
          <w:sz w:val="28"/>
          <w:szCs w:val="28"/>
        </w:rPr>
        <w:t>”</w:t>
      </w:r>
      <w:r>
        <w:rPr>
          <w:rFonts w:hint="eastAsia" w:ascii="宋体" w:hAnsi="宋体"/>
          <w:sz w:val="28"/>
          <w:szCs w:val="28"/>
        </w:rPr>
        <w:t>应具有本合同第六条所规定的含义。</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12.</w:t>
      </w:r>
      <w:r>
        <w:rPr>
          <w:rFonts w:ascii="宋体" w:hAnsi="宋体"/>
          <w:sz w:val="28"/>
          <w:szCs w:val="28"/>
        </w:rPr>
        <w:t>“</w:t>
      </w:r>
      <w:r>
        <w:rPr>
          <w:rFonts w:hint="eastAsia" w:ascii="宋体" w:hAnsi="宋体"/>
          <w:b/>
          <w:sz w:val="28"/>
          <w:szCs w:val="28"/>
        </w:rPr>
        <w:t>主要应诉方</w:t>
      </w:r>
      <w:r>
        <w:rPr>
          <w:rFonts w:ascii="宋体" w:hAnsi="宋体"/>
          <w:sz w:val="28"/>
          <w:szCs w:val="28"/>
        </w:rPr>
        <w:t>”</w:t>
      </w:r>
      <w:r>
        <w:rPr>
          <w:rFonts w:hint="eastAsia" w:ascii="宋体" w:hAnsi="宋体"/>
          <w:sz w:val="28"/>
          <w:szCs w:val="28"/>
        </w:rPr>
        <w:t>“</w:t>
      </w:r>
      <w:r>
        <w:rPr>
          <w:rFonts w:hint="eastAsia" w:ascii="宋体" w:hAnsi="宋体"/>
          <w:b/>
          <w:sz w:val="28"/>
          <w:szCs w:val="28"/>
        </w:rPr>
        <w:t>协助应诉方</w:t>
      </w:r>
      <w:r>
        <w:rPr>
          <w:rFonts w:hint="eastAsia" w:ascii="宋体" w:hAnsi="宋体"/>
          <w:sz w:val="28"/>
          <w:szCs w:val="28"/>
        </w:rPr>
        <w:t>”应具有本合同第十条所规定的含义。</w:t>
      </w:r>
    </w:p>
    <w:p>
      <w:pPr>
        <w:pStyle w:val="17"/>
        <w:ind w:firstLine="56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13.“</w:t>
      </w:r>
      <w:r>
        <w:rPr>
          <w:rFonts w:hint="eastAsia" w:ascii="宋体" w:hAnsi="宋体"/>
          <w:b/>
          <w:sz w:val="28"/>
          <w:szCs w:val="28"/>
        </w:rPr>
        <w:t>不可抗力事件</w:t>
      </w:r>
      <w:r>
        <w:rPr>
          <w:rFonts w:hint="eastAsia" w:ascii="宋体" w:hAnsi="宋体"/>
          <w:sz w:val="28"/>
          <w:szCs w:val="28"/>
        </w:rPr>
        <w:t>”应具有本合同第十二条所规定的含义。</w:t>
      </w:r>
    </w:p>
    <w:p>
      <w:pPr>
        <w:pStyle w:val="17"/>
        <w:ind w:firstLine="560"/>
        <w:rPr>
          <w:rFonts w:ascii="宋体" w:hAnsi="宋体"/>
          <w:sz w:val="28"/>
          <w:szCs w:val="28"/>
        </w:rPr>
      </w:pPr>
    </w:p>
    <w:p>
      <w:pPr>
        <w:widowControl/>
        <w:adjustRightInd w:val="0"/>
        <w:snapToGrid w:val="0"/>
        <w:spacing w:line="276" w:lineRule="auto"/>
        <w:rPr>
          <w:rFonts w:ascii="宋体" w:hAnsi="宋体"/>
          <w:sz w:val="28"/>
          <w:szCs w:val="28"/>
        </w:rPr>
      </w:pPr>
      <w:r>
        <w:rPr>
          <w:rFonts w:hint="eastAsia" w:ascii="宋体" w:hAnsi="宋体"/>
          <w:sz w:val="28"/>
          <w:szCs w:val="28"/>
        </w:rPr>
        <w:t>本合同项下的其他术语及其含义以附件一为准。</w:t>
      </w:r>
    </w:p>
    <w:p>
      <w:pPr>
        <w:widowControl/>
        <w:adjustRightInd w:val="0"/>
        <w:snapToGrid w:val="0"/>
        <w:spacing w:line="276" w:lineRule="auto"/>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第二条  </w:t>
      </w:r>
      <w:r>
        <w:rPr>
          <w:rFonts w:ascii="宋体" w:hAnsi="宋体"/>
          <w:b/>
          <w:sz w:val="28"/>
          <w:szCs w:val="28"/>
        </w:rPr>
        <w:t>许可</w:t>
      </w:r>
      <w:r>
        <w:rPr>
          <w:rFonts w:hint="eastAsia" w:ascii="宋体" w:hAnsi="宋体"/>
          <w:b/>
          <w:sz w:val="28"/>
          <w:szCs w:val="28"/>
        </w:rPr>
        <w:t>的授予</w:t>
      </w:r>
    </w:p>
    <w:p>
      <w:pPr>
        <w:widowControl/>
        <w:adjustRightInd w:val="0"/>
        <w:snapToGrid w:val="0"/>
        <w:spacing w:line="276" w:lineRule="auto"/>
        <w:rPr>
          <w:rFonts w:ascii="宋体" w:hAnsi="宋体"/>
          <w:sz w:val="28"/>
          <w:szCs w:val="28"/>
        </w:rPr>
      </w:pPr>
    </w:p>
    <w:p>
      <w:pPr>
        <w:widowControl/>
        <w:numPr>
          <w:ilvl w:val="1"/>
          <w:numId w:val="0"/>
        </w:numPr>
        <w:adjustRightInd w:val="0"/>
        <w:snapToGrid w:val="0"/>
        <w:spacing w:line="276" w:lineRule="auto"/>
        <w:ind w:left="567" w:hanging="567"/>
        <w:outlineLvl w:val="1"/>
        <w:rPr>
          <w:rFonts w:ascii="宋体" w:hAnsi="宋体"/>
          <w:sz w:val="28"/>
          <w:szCs w:val="28"/>
        </w:rPr>
      </w:pPr>
      <w:r>
        <w:rPr>
          <w:rFonts w:hint="eastAsia" w:ascii="宋体" w:hAnsi="宋体"/>
          <w:sz w:val="28"/>
          <w:szCs w:val="28"/>
        </w:rPr>
        <w:t>1.许可专利</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本合同项下的许可专利（“</w:t>
      </w:r>
      <w:r>
        <w:rPr>
          <w:rFonts w:hint="eastAsia" w:ascii="宋体" w:hAnsi="宋体"/>
          <w:b/>
          <w:sz w:val="28"/>
          <w:szCs w:val="28"/>
        </w:rPr>
        <w:t>许可专利</w:t>
      </w:r>
      <w:r>
        <w:rPr>
          <w:rFonts w:hint="eastAsia" w:ascii="宋体" w:hAnsi="宋体"/>
          <w:sz w:val="28"/>
          <w:szCs w:val="28"/>
        </w:rPr>
        <w:t>”）以以下第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种方式确定（单选）：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400" w:lineRule="exact"/>
        <w:ind w:left="1276" w:hanging="709"/>
        <w:rPr>
          <w:rFonts w:ascii="宋体" w:hAnsi="宋体"/>
          <w:sz w:val="28"/>
          <w:szCs w:val="28"/>
        </w:rPr>
      </w:pPr>
      <w:r>
        <w:rPr>
          <w:rFonts w:hint="eastAsia" w:ascii="宋体" w:hAnsi="宋体"/>
          <w:sz w:val="28"/>
          <w:szCs w:val="28"/>
        </w:rPr>
        <w:t>(1)</w:t>
      </w:r>
      <w:r>
        <w:rPr>
          <w:sz w:val="28"/>
        </w:rPr>
        <w:t>本合同项下</w:t>
      </w:r>
      <w:r>
        <w:rPr>
          <w:rFonts w:hint="eastAsia"/>
          <w:sz w:val="28"/>
        </w:rPr>
        <w:t>的许可专利是指名称为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 xml:space="preserve"> </w:t>
      </w:r>
      <w:r>
        <w:rPr>
          <w:rFonts w:hint="eastAsia" w:ascii="宋体" w:hAnsi="宋体"/>
          <w:sz w:val="28"/>
          <w:szCs w:val="28"/>
        </w:rPr>
        <w:t>的发明创造</w:t>
      </w:r>
      <w:r>
        <w:rPr>
          <w:rFonts w:hint="eastAsia"/>
          <w:sz w:val="28"/>
        </w:rPr>
        <w:t>，其专利申请号为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sz w:val="28"/>
        </w:rPr>
        <w:t>，专利类型为</w:t>
      </w:r>
      <w:r>
        <w:rPr>
          <w:sz w:val="28"/>
          <w:u w:val="single"/>
        </w:rPr>
        <w:tab/>
      </w:r>
      <w:r>
        <w:rPr>
          <w:sz w:val="28"/>
          <w:u w:val="single"/>
        </w:rPr>
        <w:tab/>
      </w:r>
      <w:r>
        <w:rPr>
          <w:sz w:val="28"/>
          <w:u w:val="single"/>
        </w:rPr>
        <w:tab/>
      </w:r>
      <w:r>
        <w:rPr>
          <w:sz w:val="28"/>
          <w:u w:val="single"/>
        </w:rPr>
        <w:tab/>
      </w:r>
      <w:r>
        <w:rPr>
          <w:sz w:val="28"/>
          <w:u w:val="single"/>
        </w:rPr>
        <w:tab/>
      </w:r>
      <w:r>
        <w:rPr>
          <w:sz w:val="28"/>
          <w:u w:val="single"/>
        </w:rPr>
        <w:t xml:space="preserve"> </w:t>
      </w:r>
      <w:r>
        <w:rPr>
          <w:rFonts w:hint="eastAsia"/>
          <w:sz w:val="28"/>
        </w:rPr>
        <w:t>（外观设计专利/实用新型专利/发明专利）。许可专利的申请日为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年</w:t>
      </w:r>
      <w:r>
        <w:rPr>
          <w:rFonts w:ascii="宋体" w:hAnsi="宋体"/>
          <w:sz w:val="28"/>
          <w:szCs w:val="28"/>
          <w:u w:val="single"/>
        </w:rPr>
        <w:tab/>
      </w:r>
      <w:r>
        <w:rPr>
          <w:rFonts w:ascii="宋体" w:hAnsi="宋体"/>
          <w:sz w:val="28"/>
          <w:szCs w:val="28"/>
          <w:u w:val="single"/>
        </w:rPr>
        <w:tab/>
      </w:r>
      <w:r>
        <w:rPr>
          <w:rFonts w:hint="eastAsia" w:ascii="宋体" w:hAnsi="宋体"/>
          <w:sz w:val="28"/>
          <w:szCs w:val="28"/>
        </w:rPr>
        <w:t>月</w:t>
      </w:r>
      <w:r>
        <w:rPr>
          <w:rFonts w:ascii="宋体" w:hAnsi="宋体"/>
          <w:sz w:val="28"/>
          <w:szCs w:val="28"/>
          <w:u w:val="single"/>
        </w:rPr>
        <w:tab/>
      </w:r>
      <w:r>
        <w:rPr>
          <w:rFonts w:ascii="宋体" w:hAnsi="宋体"/>
          <w:sz w:val="28"/>
          <w:szCs w:val="28"/>
          <w:u w:val="single"/>
        </w:rPr>
        <w:tab/>
      </w:r>
      <w:r>
        <w:rPr>
          <w:rFonts w:hint="eastAsia" w:ascii="宋体" w:hAnsi="宋体"/>
          <w:sz w:val="28"/>
          <w:szCs w:val="28"/>
        </w:rPr>
        <w:t>日。</w:t>
      </w:r>
      <w:r>
        <w:rPr>
          <w:rFonts w:hint="eastAsia"/>
          <w:sz w:val="28"/>
        </w:rPr>
        <w:t>截止至本合同签署日，许可专利的状态为</w:t>
      </w:r>
      <w:r>
        <w:rPr>
          <w:sz w:val="28"/>
          <w:u w:val="single"/>
        </w:rPr>
        <w:tab/>
      </w:r>
      <w:r>
        <w:rPr>
          <w:sz w:val="28"/>
          <w:u w:val="single"/>
        </w:rPr>
        <w:tab/>
      </w:r>
      <w:r>
        <w:rPr>
          <w:sz w:val="28"/>
          <w:u w:val="single"/>
        </w:rPr>
        <w:tab/>
      </w:r>
      <w:r>
        <w:rPr>
          <w:sz w:val="28"/>
          <w:u w:val="single"/>
        </w:rPr>
        <w:tab/>
      </w:r>
      <w:r>
        <w:rPr>
          <w:rFonts w:hint="eastAsia"/>
          <w:sz w:val="28"/>
        </w:rPr>
        <w:t>（已取得授权/尚在申请中）。</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(2)本合同项下的许可专利是指本合同附件二所列明的发明创造，本合同项下的许可专利合计</w:t>
      </w:r>
      <w:r>
        <w:rPr>
          <w:rFonts w:ascii="宋体" w:hAnsi="宋体"/>
          <w:sz w:val="28"/>
          <w:szCs w:val="28"/>
          <w:u w:val="single"/>
        </w:rPr>
        <w:tab/>
      </w:r>
      <w:r>
        <w:rPr>
          <w:rFonts w:ascii="宋体" w:hAnsi="宋体"/>
          <w:sz w:val="28"/>
          <w:szCs w:val="28"/>
          <w:u w:val="single"/>
        </w:rPr>
        <w:tab/>
      </w:r>
      <w:r>
        <w:rPr>
          <w:rFonts w:hint="eastAsia" w:ascii="宋体" w:hAnsi="宋体"/>
          <w:sz w:val="28"/>
          <w:szCs w:val="28"/>
        </w:rPr>
        <w:t>件。</w:t>
      </w:r>
    </w:p>
    <w:p>
      <w:pPr>
        <w:widowControl/>
        <w:numPr>
          <w:ilvl w:val="2"/>
          <w:numId w:val="0"/>
        </w:numPr>
        <w:adjustRightInd w:val="0"/>
        <w:snapToGrid w:val="0"/>
        <w:spacing w:line="400" w:lineRule="exact"/>
        <w:ind w:left="1276" w:hanging="709"/>
        <w:rPr>
          <w:rFonts w:ascii="宋体" w:hAnsi="宋体"/>
          <w:sz w:val="28"/>
          <w:szCs w:val="28"/>
        </w:rPr>
      </w:pPr>
      <w:r>
        <w:rPr>
          <w:rFonts w:hint="eastAsia" w:ascii="宋体" w:hAnsi="宋体"/>
          <w:sz w:val="28"/>
          <w:szCs w:val="28"/>
        </w:rPr>
        <w:t>(3)</w:t>
      </w: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400" w:lineRule="exact"/>
        <w:ind w:left="1276"/>
        <w:rPr>
          <w:sz w:val="30"/>
          <w:u w:val="single"/>
        </w:rPr>
      </w:pP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400" w:lineRule="exact"/>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outlineLvl w:val="1"/>
        <w:rPr>
          <w:rFonts w:ascii="宋体" w:hAnsi="宋体"/>
          <w:sz w:val="28"/>
          <w:szCs w:val="28"/>
        </w:rPr>
      </w:pPr>
      <w:r>
        <w:rPr>
          <w:rFonts w:hint="eastAsia" w:ascii="宋体" w:hAnsi="宋体"/>
          <w:sz w:val="28"/>
          <w:szCs w:val="28"/>
        </w:rPr>
        <w:t>2.许可的方式与范围</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sz w:val="28"/>
        </w:rPr>
      </w:pPr>
      <w:r>
        <w:rPr>
          <w:rFonts w:ascii="宋体" w:hAnsi="宋体"/>
          <w:sz w:val="28"/>
          <w:szCs w:val="28"/>
        </w:rPr>
        <w:t>在符合</w:t>
      </w:r>
      <w:r>
        <w:rPr>
          <w:rFonts w:hint="eastAsia" w:ascii="宋体" w:hAnsi="宋体"/>
          <w:sz w:val="28"/>
          <w:szCs w:val="28"/>
        </w:rPr>
        <w:t>本合同</w:t>
      </w:r>
      <w:r>
        <w:rPr>
          <w:rFonts w:ascii="宋体" w:hAnsi="宋体"/>
          <w:sz w:val="28"/>
          <w:szCs w:val="28"/>
        </w:rPr>
        <w:t>的前提下，针对</w:t>
      </w:r>
      <w:r>
        <w:rPr>
          <w:rFonts w:hint="eastAsia"/>
          <w:sz w:val="28"/>
        </w:rPr>
        <w:t>许可专利</w:t>
      </w:r>
      <w:r>
        <w:rPr>
          <w:rFonts w:hint="eastAsia" w:ascii="宋体" w:hAnsi="宋体"/>
          <w:sz w:val="28"/>
          <w:szCs w:val="28"/>
        </w:rPr>
        <w:t>，</w:t>
      </w:r>
      <w:r>
        <w:rPr>
          <w:rFonts w:ascii="宋体" w:hAnsi="宋体"/>
          <w:sz w:val="28"/>
          <w:szCs w:val="28"/>
        </w:rPr>
        <w:t>许可方授予被许可方一项</w:t>
      </w:r>
      <w:r>
        <w:rPr>
          <w:rFonts w:hint="eastAsia" w:ascii="宋体" w:hAnsi="宋体"/>
          <w:sz w:val="28"/>
          <w:szCs w:val="28"/>
        </w:rPr>
        <w:t>以</w:t>
      </w:r>
      <w:r>
        <w:rPr>
          <w:rFonts w:hint="eastAsia"/>
          <w:sz w:val="30"/>
          <w:u w:val="single"/>
        </w:rPr>
        <w:t xml:space="preserve">      </w:t>
      </w:r>
      <w:r>
        <w:rPr>
          <w:sz w:val="30"/>
          <w:u w:val="single"/>
        </w:rPr>
        <w:t xml:space="preserve">          </w:t>
      </w:r>
      <w:r>
        <w:rPr>
          <w:rFonts w:hint="eastAsia"/>
          <w:sz w:val="30"/>
        </w:rPr>
        <w:t>（</w:t>
      </w:r>
      <w:r>
        <w:rPr>
          <w:rFonts w:hint="eastAsia"/>
          <w:sz w:val="28"/>
        </w:rPr>
        <w:t>普通实施许可/排他实施许可/独占实施许可）方式作出的专利实施许可，该许可受限于以下条件：</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w:t>
      </w:r>
      <w:r>
        <w:rPr>
          <w:rFonts w:ascii="宋体" w:hAnsi="宋体"/>
          <w:sz w:val="28"/>
          <w:szCs w:val="28"/>
        </w:rPr>
        <w:t>被许可方</w:t>
      </w:r>
      <w:r>
        <w:rPr>
          <w:rFonts w:hint="eastAsia" w:ascii="宋体" w:hAnsi="宋体"/>
          <w:sz w:val="28"/>
          <w:szCs w:val="28"/>
        </w:rPr>
        <w:t>应在本合同约定的许可期限（“</w:t>
      </w:r>
      <w:r>
        <w:rPr>
          <w:rFonts w:hint="eastAsia" w:ascii="宋体" w:hAnsi="宋体"/>
          <w:b/>
          <w:sz w:val="28"/>
          <w:szCs w:val="28"/>
        </w:rPr>
        <w:t>许可期限</w:t>
      </w:r>
      <w:r>
        <w:rPr>
          <w:rFonts w:hint="eastAsia" w:ascii="宋体" w:hAnsi="宋体"/>
          <w:sz w:val="28"/>
          <w:szCs w:val="28"/>
        </w:rPr>
        <w:t>”）范围内实施许可专利，本合同约定的许可期限为</w:t>
      </w:r>
      <w:r>
        <w:rPr>
          <w:rFonts w:hint="eastAsia"/>
          <w:sz w:val="30"/>
          <w:u w:val="single"/>
        </w:rPr>
        <w:t xml:space="preserve">                    </w:t>
      </w:r>
    </w:p>
    <w:p>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ascii="宋体" w:hAnsi="宋体"/>
          <w:sz w:val="28"/>
          <w:szCs w:val="28"/>
        </w:rPr>
        <w:t>；</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w:t>
      </w:r>
      <w:r>
        <w:rPr>
          <w:rFonts w:ascii="宋体" w:hAnsi="宋体"/>
          <w:sz w:val="28"/>
          <w:szCs w:val="28"/>
        </w:rPr>
        <w:t>被许可方应</w:t>
      </w:r>
      <w:r>
        <w:rPr>
          <w:rFonts w:hint="eastAsia" w:ascii="宋体" w:hAnsi="宋体"/>
          <w:sz w:val="28"/>
          <w:szCs w:val="28"/>
        </w:rPr>
        <w:t>在本合同约定的许可区域（“</w:t>
      </w:r>
      <w:r>
        <w:rPr>
          <w:rFonts w:hint="eastAsia" w:ascii="宋体" w:hAnsi="宋体"/>
          <w:b/>
          <w:sz w:val="28"/>
          <w:szCs w:val="28"/>
        </w:rPr>
        <w:t>许可区域</w:t>
      </w:r>
      <w:r>
        <w:rPr>
          <w:rFonts w:hint="eastAsia" w:ascii="宋体" w:hAnsi="宋体"/>
          <w:sz w:val="28"/>
          <w:szCs w:val="28"/>
        </w:rPr>
        <w:t>”）范围内实施许可专利，本合同约定的许可区域为</w:t>
      </w: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rPr>
        <w:t>；</w:t>
      </w:r>
    </w:p>
    <w:p>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rPr>
        <w:t>；</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w:t>
      </w:r>
      <w:r>
        <w:rPr>
          <w:rFonts w:ascii="宋体" w:hAnsi="宋体"/>
          <w:sz w:val="28"/>
          <w:szCs w:val="28"/>
        </w:rPr>
        <w:t>被许可方</w:t>
      </w:r>
      <w:r>
        <w:rPr>
          <w:rFonts w:hint="eastAsia" w:ascii="宋体" w:hAnsi="宋体"/>
          <w:sz w:val="28"/>
          <w:szCs w:val="28"/>
        </w:rPr>
        <w:t>应当遵守本合同第二条第4款关于分许可的约定；</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(4)其他根据本合同约定被许可方应当遵守的条件。</w:t>
      </w:r>
    </w:p>
    <w:p>
      <w:pPr>
        <w:widowControl/>
        <w:adjustRightInd w:val="0"/>
        <w:snapToGrid w:val="0"/>
        <w:spacing w:line="276" w:lineRule="auto"/>
        <w:ind w:left="1276"/>
        <w:rPr>
          <w:rFonts w:ascii="宋体" w:hAnsi="宋体"/>
          <w:sz w:val="28"/>
          <w:szCs w:val="28"/>
        </w:rPr>
      </w:pPr>
    </w:p>
    <w:p>
      <w:pPr>
        <w:widowControl/>
        <w:numPr>
          <w:ilvl w:val="1"/>
          <w:numId w:val="0"/>
        </w:numPr>
        <w:adjustRightInd w:val="0"/>
        <w:snapToGrid w:val="0"/>
        <w:spacing w:line="276" w:lineRule="auto"/>
        <w:ind w:left="567" w:hanging="567"/>
        <w:outlineLvl w:val="1"/>
        <w:rPr>
          <w:rFonts w:ascii="宋体" w:hAnsi="宋体"/>
          <w:sz w:val="28"/>
          <w:szCs w:val="28"/>
        </w:rPr>
      </w:pPr>
      <w:r>
        <w:rPr>
          <w:rFonts w:hint="eastAsia" w:ascii="宋体" w:hAnsi="宋体"/>
          <w:sz w:val="28"/>
          <w:szCs w:val="28"/>
        </w:rPr>
        <w:t>3.许可实施行为</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针对许可专利，根据本合同取得的专利实施许可，被许可方可以开展以下第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项所示的实施行为（“</w:t>
      </w:r>
      <w:r>
        <w:rPr>
          <w:rFonts w:hint="eastAsia" w:ascii="宋体" w:hAnsi="宋体"/>
          <w:b/>
          <w:sz w:val="28"/>
          <w:szCs w:val="28"/>
        </w:rPr>
        <w:t>许可实施行为</w:t>
      </w:r>
      <w:r>
        <w:rPr>
          <w:rFonts w:hint="eastAsia" w:ascii="宋体" w:hAnsi="宋体"/>
          <w:sz w:val="28"/>
          <w:szCs w:val="28"/>
        </w:rPr>
        <w:t>”）（可多选）：</w:t>
      </w:r>
    </w:p>
    <w:p>
      <w:pPr>
        <w:widowControl/>
        <w:adjustRightInd w:val="0"/>
        <w:snapToGrid w:val="0"/>
        <w:spacing w:line="276" w:lineRule="auto"/>
        <w:ind w:left="567"/>
        <w:rPr>
          <w:rFonts w:ascii="宋体" w:hAnsi="宋体"/>
          <w:sz w:val="28"/>
          <w:szCs w:val="28"/>
        </w:rPr>
      </w:pPr>
    </w:p>
    <w:p>
      <w:pPr>
        <w:widowControl/>
        <w:numPr>
          <w:ilvl w:val="2"/>
          <w:numId w:val="2"/>
        </w:numPr>
        <w:adjustRightInd w:val="0"/>
        <w:snapToGrid w:val="0"/>
        <w:spacing w:line="276" w:lineRule="auto"/>
        <w:ind w:left="1276"/>
        <w:rPr>
          <w:rFonts w:ascii="宋体" w:hAnsi="宋体"/>
          <w:sz w:val="28"/>
          <w:szCs w:val="28"/>
        </w:rPr>
      </w:pPr>
      <w:r>
        <w:rPr>
          <w:rFonts w:hint="eastAsia" w:ascii="宋体" w:hAnsi="宋体"/>
          <w:sz w:val="28"/>
          <w:szCs w:val="28"/>
        </w:rPr>
        <w:t>为生产经营目的制造、使用、许诺销售、销售、进口落入许可专利保护范围的产品。</w:t>
      </w:r>
    </w:p>
    <w:p>
      <w:pPr>
        <w:widowControl/>
        <w:numPr>
          <w:ilvl w:val="2"/>
          <w:numId w:val="2"/>
        </w:numPr>
        <w:adjustRightInd w:val="0"/>
        <w:snapToGrid w:val="0"/>
        <w:spacing w:line="276" w:lineRule="auto"/>
        <w:ind w:left="1276"/>
        <w:rPr>
          <w:rFonts w:ascii="宋体" w:hAnsi="宋体"/>
          <w:sz w:val="28"/>
          <w:szCs w:val="28"/>
        </w:rPr>
      </w:pPr>
      <w:r>
        <w:rPr>
          <w:rFonts w:hint="eastAsia" w:ascii="宋体" w:hAnsi="宋体"/>
          <w:sz w:val="28"/>
          <w:szCs w:val="28"/>
        </w:rPr>
        <w:t>为生产经营目的使用许可专利方法。</w:t>
      </w:r>
    </w:p>
    <w:p>
      <w:pPr>
        <w:widowControl/>
        <w:numPr>
          <w:ilvl w:val="2"/>
          <w:numId w:val="2"/>
        </w:numPr>
        <w:adjustRightInd w:val="0"/>
        <w:snapToGrid w:val="0"/>
        <w:spacing w:line="276" w:lineRule="auto"/>
        <w:ind w:left="1276"/>
        <w:rPr>
          <w:rFonts w:ascii="宋体" w:hAnsi="宋体"/>
          <w:sz w:val="28"/>
          <w:szCs w:val="28"/>
        </w:rPr>
      </w:pPr>
      <w:r>
        <w:rPr>
          <w:rFonts w:hint="eastAsia" w:ascii="宋体" w:hAnsi="宋体"/>
          <w:sz w:val="28"/>
          <w:szCs w:val="28"/>
        </w:rPr>
        <w:t>为生产经营目的使用、许诺销售、销售、进口依照许可专利方法直接获得的产品。</w:t>
      </w:r>
    </w:p>
    <w:p>
      <w:pPr>
        <w:widowControl/>
        <w:numPr>
          <w:ilvl w:val="2"/>
          <w:numId w:val="2"/>
        </w:numPr>
        <w:adjustRightInd w:val="0"/>
        <w:snapToGrid w:val="0"/>
        <w:spacing w:line="276" w:lineRule="auto"/>
        <w:ind w:left="1276"/>
        <w:rPr>
          <w:rFonts w:ascii="宋体" w:hAnsi="宋体"/>
          <w:sz w:val="28"/>
          <w:szCs w:val="28"/>
        </w:rPr>
      </w:pPr>
      <w:r>
        <w:rPr>
          <w:rFonts w:hint="eastAsia" w:ascii="宋体" w:hAnsi="宋体"/>
          <w:sz w:val="28"/>
          <w:szCs w:val="28"/>
        </w:rPr>
        <w:t>为生产经营目的制造、许诺销售、销售、进口落入许可专利（当许可专利为外观设计专利时）保护范围的产品。</w:t>
      </w:r>
    </w:p>
    <w:p>
      <w:pPr>
        <w:widowControl/>
        <w:numPr>
          <w:ilvl w:val="2"/>
          <w:numId w:val="2"/>
        </w:numPr>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276" w:lineRule="auto"/>
        <w:ind w:left="1276"/>
        <w:rPr>
          <w:sz w:val="30"/>
          <w:u w:val="single"/>
        </w:rPr>
      </w:pP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outlineLvl w:val="1"/>
        <w:rPr>
          <w:rFonts w:ascii="宋体" w:hAnsi="宋体"/>
          <w:sz w:val="28"/>
          <w:szCs w:val="28"/>
        </w:rPr>
      </w:pPr>
      <w:r>
        <w:rPr>
          <w:rFonts w:hint="eastAsia" w:ascii="宋体" w:hAnsi="宋体"/>
          <w:sz w:val="28"/>
          <w:szCs w:val="28"/>
        </w:rPr>
        <w:t>4.</w:t>
      </w:r>
      <w:r>
        <w:rPr>
          <w:rFonts w:ascii="宋体" w:hAnsi="宋体"/>
          <w:sz w:val="28"/>
          <w:szCs w:val="28"/>
        </w:rPr>
        <w:t>分许可</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ascii="宋体" w:hAnsi="宋体"/>
          <w:sz w:val="28"/>
          <w:szCs w:val="28"/>
        </w:rPr>
        <w:t>在符合</w:t>
      </w:r>
      <w:r>
        <w:rPr>
          <w:rFonts w:hint="eastAsia" w:ascii="宋体" w:hAnsi="宋体"/>
          <w:sz w:val="28"/>
          <w:szCs w:val="28"/>
        </w:rPr>
        <w:t>本合同</w:t>
      </w:r>
      <w:r>
        <w:rPr>
          <w:rFonts w:ascii="宋体" w:hAnsi="宋体"/>
          <w:sz w:val="28"/>
          <w:szCs w:val="28"/>
        </w:rPr>
        <w:t>的前提下，针对</w:t>
      </w:r>
      <w:r>
        <w:rPr>
          <w:rFonts w:hint="eastAsia" w:ascii="宋体" w:hAnsi="宋体"/>
          <w:sz w:val="28"/>
          <w:szCs w:val="28"/>
        </w:rPr>
        <w:t>许可专利的分许可事宜，双方同意根据以下第</w:t>
      </w:r>
      <w:r>
        <w:rPr>
          <w:rFonts w:ascii="宋体" w:hAnsi="宋体"/>
          <w:sz w:val="28"/>
          <w:szCs w:val="28"/>
          <w:u w:val="single"/>
        </w:rPr>
        <w:tab/>
      </w:r>
      <w:r>
        <w:rPr>
          <w:rFonts w:ascii="宋体" w:hAnsi="宋体"/>
          <w:sz w:val="28"/>
          <w:szCs w:val="28"/>
          <w:u w:val="single"/>
        </w:rPr>
        <w:tab/>
      </w:r>
      <w:r>
        <w:rPr>
          <w:rFonts w:ascii="宋体" w:hAnsi="宋体"/>
          <w:sz w:val="28"/>
          <w:szCs w:val="28"/>
        </w:rPr>
        <w:t>项</w:t>
      </w:r>
      <w:r>
        <w:rPr>
          <w:rFonts w:hint="eastAsia" w:ascii="宋体" w:hAnsi="宋体"/>
          <w:sz w:val="28"/>
          <w:szCs w:val="28"/>
        </w:rPr>
        <w:t>所示安排处理（单选）：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w:t>
      </w:r>
      <w:r>
        <w:rPr>
          <w:rFonts w:ascii="宋体" w:hAnsi="宋体"/>
          <w:sz w:val="28"/>
          <w:szCs w:val="28"/>
        </w:rPr>
        <w:t>未经许可方事先书面同意，被许可方不得</w:t>
      </w:r>
      <w:r>
        <w:rPr>
          <w:rFonts w:hint="eastAsia" w:ascii="宋体" w:hAnsi="宋体"/>
          <w:sz w:val="28"/>
          <w:szCs w:val="28"/>
        </w:rPr>
        <w:t>向任何第三方授予关于许可专利的</w:t>
      </w:r>
      <w:r>
        <w:rPr>
          <w:rFonts w:ascii="宋体" w:hAnsi="宋体"/>
          <w:sz w:val="28"/>
          <w:szCs w:val="28"/>
        </w:rPr>
        <w:t>任何分许可。</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w:t>
      </w:r>
      <w:r>
        <w:rPr>
          <w:rFonts w:ascii="宋体" w:hAnsi="宋体"/>
          <w:sz w:val="28"/>
          <w:szCs w:val="28"/>
        </w:rPr>
        <w:t>被许可方</w:t>
      </w:r>
      <w:r>
        <w:rPr>
          <w:rFonts w:hint="eastAsia" w:ascii="宋体" w:hAnsi="宋体"/>
          <w:sz w:val="28"/>
          <w:szCs w:val="28"/>
        </w:rPr>
        <w:t>无需事先取得许可方书面同意，即有权</w:t>
      </w:r>
      <w:r>
        <w:rPr>
          <w:rFonts w:ascii="宋体" w:hAnsi="宋体"/>
          <w:sz w:val="28"/>
          <w:szCs w:val="28"/>
        </w:rPr>
        <w:t>向</w:t>
      </w:r>
      <w:r>
        <w:rPr>
          <w:rFonts w:hint="eastAsia" w:ascii="宋体" w:hAnsi="宋体"/>
          <w:sz w:val="28"/>
          <w:szCs w:val="28"/>
        </w:rPr>
        <w:t>被分许可方</w:t>
      </w:r>
      <w:r>
        <w:rPr>
          <w:rFonts w:ascii="宋体" w:hAnsi="宋体"/>
          <w:sz w:val="28"/>
          <w:szCs w:val="28"/>
        </w:rPr>
        <w:t>授予分许可</w:t>
      </w:r>
      <w:r>
        <w:rPr>
          <w:rFonts w:hint="eastAsia" w:ascii="宋体" w:hAnsi="宋体"/>
          <w:sz w:val="28"/>
          <w:szCs w:val="28"/>
        </w:rPr>
        <w:t xml:space="preserve">，该分许可不得超出本合同第二条第2项约定的方式和范围。 </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rPr>
          <w:rFonts w:ascii="宋体" w:hAnsi="宋体"/>
          <w:sz w:val="28"/>
          <w:szCs w:val="28"/>
        </w:rPr>
      </w:pPr>
    </w:p>
    <w:p>
      <w:pPr>
        <w:widowControl/>
        <w:numPr>
          <w:ilvl w:val="1"/>
          <w:numId w:val="0"/>
        </w:numPr>
        <w:adjustRightInd w:val="0"/>
        <w:snapToGrid w:val="0"/>
        <w:spacing w:line="276" w:lineRule="auto"/>
        <w:ind w:left="567" w:hanging="567"/>
        <w:outlineLvl w:val="1"/>
        <w:rPr>
          <w:rFonts w:ascii="宋体" w:hAnsi="宋体"/>
          <w:sz w:val="28"/>
          <w:szCs w:val="28"/>
        </w:rPr>
      </w:pPr>
      <w:r>
        <w:rPr>
          <w:rFonts w:hint="eastAsia" w:ascii="宋体" w:hAnsi="宋体"/>
          <w:sz w:val="28"/>
          <w:szCs w:val="28"/>
        </w:rPr>
        <w:t>5.专利实施许可合同备案</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u w:val="single"/>
        </w:rPr>
        <w:t>（</w:t>
      </w:r>
      <w:r>
        <w:rPr>
          <w:rFonts w:hint="eastAsia" w:ascii="宋体" w:hAnsi="宋体"/>
          <w:sz w:val="28"/>
          <w:szCs w:val="28"/>
        </w:rPr>
        <w:t>许可方/被许可方）应在</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日前，向国家知识产权局递交关于本合同的备案申请，并尽最大商业合理努力尽快完成专利实施许可合同备案。</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u w:val="single"/>
        </w:rPr>
        <w:t>（</w:t>
      </w:r>
      <w:r>
        <w:rPr>
          <w:rFonts w:hint="eastAsia" w:ascii="宋体" w:hAnsi="宋体"/>
          <w:sz w:val="28"/>
          <w:szCs w:val="28"/>
        </w:rPr>
        <w:t>许可方/被许可方）应当尽合理商业努力积极配合完成上述专利实施许可合同备案。</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办理专利实施许可合同备案所需费用（包括中介机构的服务费）应由</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（许可方单独/被许可方单独/双方共同/……）</w:t>
      </w:r>
      <w:r>
        <w:rPr>
          <w:rFonts w:ascii="宋体" w:hAnsi="宋体"/>
          <w:sz w:val="28"/>
          <w:szCs w:val="28"/>
        </w:rPr>
        <w:t>承担</w:t>
      </w:r>
      <w:r>
        <w:rPr>
          <w:rFonts w:hint="eastAsia" w:ascii="宋体" w:hAnsi="宋体"/>
          <w:sz w:val="28"/>
          <w:szCs w:val="28"/>
        </w:rPr>
        <w:t>。</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第三条  </w:t>
      </w:r>
      <w:r>
        <w:rPr>
          <w:rFonts w:ascii="宋体" w:hAnsi="宋体"/>
          <w:b/>
          <w:sz w:val="28"/>
          <w:szCs w:val="28"/>
        </w:rPr>
        <w:t>许可费及支付方式</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1.许可费及支付方式</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作为取得本合同第二条所述许可的价款，被许可方</w:t>
      </w:r>
      <w:r>
        <w:rPr>
          <w:rFonts w:ascii="宋体" w:hAnsi="宋体"/>
          <w:sz w:val="28"/>
          <w:szCs w:val="28"/>
        </w:rPr>
        <w:t>同意</w:t>
      </w:r>
      <w:r>
        <w:rPr>
          <w:rFonts w:hint="eastAsia" w:ascii="宋体" w:hAnsi="宋体"/>
          <w:sz w:val="28"/>
          <w:szCs w:val="28"/>
        </w:rPr>
        <w:t>根据以下第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项约定的</w:t>
      </w:r>
      <w:r>
        <w:rPr>
          <w:rFonts w:ascii="宋体" w:hAnsi="宋体"/>
          <w:sz w:val="28"/>
          <w:szCs w:val="28"/>
        </w:rPr>
        <w:t>付款方式支付许可费（“</w:t>
      </w:r>
      <w:r>
        <w:rPr>
          <w:rFonts w:ascii="宋体" w:hAnsi="宋体"/>
          <w:b/>
          <w:sz w:val="28"/>
          <w:szCs w:val="28"/>
        </w:rPr>
        <w:t>许可费</w:t>
      </w:r>
      <w:r>
        <w:rPr>
          <w:rFonts w:ascii="宋体" w:hAnsi="宋体"/>
          <w:sz w:val="28"/>
          <w:szCs w:val="28"/>
        </w:rPr>
        <w:t>”）</w:t>
      </w:r>
      <w:r>
        <w:rPr>
          <w:rFonts w:hint="eastAsia" w:ascii="宋体" w:hAnsi="宋体"/>
          <w:sz w:val="28"/>
          <w:szCs w:val="28"/>
        </w:rPr>
        <w:t>（可多选）：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outlineLvl w:val="1"/>
        <w:rPr>
          <w:rFonts w:ascii="宋体" w:hAnsi="宋体"/>
          <w:sz w:val="28"/>
          <w:szCs w:val="28"/>
        </w:rPr>
      </w:pPr>
      <w:r>
        <w:rPr>
          <w:rFonts w:hint="eastAsia" w:ascii="宋体" w:hAnsi="宋体"/>
          <w:sz w:val="28"/>
          <w:szCs w:val="28"/>
        </w:rPr>
        <w:t>(1)</w:t>
      </w:r>
      <w:r>
        <w:rPr>
          <w:rFonts w:ascii="宋体" w:hAnsi="宋体"/>
          <w:sz w:val="28"/>
          <w:szCs w:val="28"/>
        </w:rPr>
        <w:t>固定费用</w:t>
      </w:r>
      <w:r>
        <w:rPr>
          <w:rFonts w:hint="eastAsia" w:ascii="宋体" w:hAnsi="宋体"/>
          <w:sz w:val="28"/>
          <w:szCs w:val="28"/>
        </w:rPr>
        <w:t>支付</w:t>
      </w:r>
    </w:p>
    <w:p>
      <w:pPr>
        <w:widowControl/>
        <w:adjustRightInd w:val="0"/>
        <w:snapToGrid w:val="0"/>
        <w:spacing w:line="276" w:lineRule="auto"/>
        <w:ind w:left="1276"/>
        <w:rPr>
          <w:rFonts w:ascii="宋体" w:hAnsi="宋体"/>
          <w:sz w:val="28"/>
          <w:szCs w:val="28"/>
        </w:rPr>
      </w:pPr>
    </w:p>
    <w:p>
      <w:pPr>
        <w:widowControl/>
        <w:adjustRightInd w:val="0"/>
        <w:snapToGrid w:val="0"/>
        <w:spacing w:line="276" w:lineRule="auto"/>
        <w:ind w:left="1276"/>
        <w:rPr>
          <w:rFonts w:ascii="宋体" w:hAnsi="宋体"/>
          <w:sz w:val="28"/>
          <w:szCs w:val="28"/>
        </w:rPr>
      </w:pPr>
      <w:r>
        <w:rPr>
          <w:rFonts w:ascii="宋体" w:hAnsi="宋体"/>
          <w:sz w:val="28"/>
          <w:szCs w:val="28"/>
        </w:rPr>
        <w:t>被许可方应当支付给许可方的固定费用共计</w:t>
      </w:r>
      <w:r>
        <w:rPr>
          <w:rFonts w:hint="eastAsia" w:ascii="宋体" w:hAnsi="宋体"/>
          <w:sz w:val="28"/>
          <w:szCs w:val="28"/>
        </w:rPr>
        <w:t>（人民币/美元/……）</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元</w:t>
      </w:r>
      <w:r>
        <w:rPr>
          <w:rFonts w:hint="eastAsia" w:ascii="宋体" w:hAnsi="宋体"/>
          <w:sz w:val="28"/>
          <w:szCs w:val="28"/>
        </w:rPr>
        <w:t>/美元/……）（大写：</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，被许可方</w:t>
      </w:r>
      <w:r>
        <w:rPr>
          <w:rFonts w:hint="eastAsia" w:ascii="宋体" w:hAnsi="宋体"/>
          <w:sz w:val="28"/>
          <w:szCs w:val="28"/>
        </w:rPr>
        <w:t>应</w:t>
      </w:r>
      <w:r>
        <w:rPr>
          <w:rFonts w:ascii="宋体" w:hAnsi="宋体"/>
          <w:sz w:val="28"/>
          <w:szCs w:val="28"/>
        </w:rPr>
        <w:t>按照</w:t>
      </w:r>
      <w:r>
        <w:rPr>
          <w:rFonts w:hint="eastAsia" w:ascii="宋体" w:hAnsi="宋体"/>
          <w:sz w:val="28"/>
          <w:szCs w:val="28"/>
        </w:rPr>
        <w:t>以下</w:t>
      </w:r>
      <w:r>
        <w:rPr>
          <w:rFonts w:ascii="宋体" w:hAnsi="宋体"/>
          <w:sz w:val="28"/>
          <w:szCs w:val="28"/>
        </w:rPr>
        <w:t>第</w:t>
      </w:r>
      <w:r>
        <w:rPr>
          <w:rFonts w:ascii="宋体" w:hAnsi="宋体"/>
          <w:sz w:val="28"/>
          <w:szCs w:val="28"/>
          <w:u w:val="single"/>
        </w:rPr>
        <w:tab/>
      </w:r>
      <w:r>
        <w:rPr>
          <w:rFonts w:ascii="宋体" w:hAnsi="宋体"/>
          <w:sz w:val="28"/>
          <w:szCs w:val="28"/>
          <w:u w:val="single"/>
        </w:rPr>
        <w:tab/>
      </w:r>
      <w:r>
        <w:rPr>
          <w:rFonts w:ascii="宋体" w:hAnsi="宋体"/>
          <w:sz w:val="28"/>
          <w:szCs w:val="28"/>
        </w:rPr>
        <w:t>种方式支付</w:t>
      </w:r>
      <w:r>
        <w:rPr>
          <w:rFonts w:hint="eastAsia" w:ascii="宋体" w:hAnsi="宋体"/>
          <w:sz w:val="28"/>
          <w:szCs w:val="28"/>
        </w:rPr>
        <w:t>固定费用（单选）</w:t>
      </w:r>
      <w:r>
        <w:rPr>
          <w:rFonts w:ascii="宋体" w:hAnsi="宋体"/>
          <w:sz w:val="28"/>
          <w:szCs w:val="28"/>
        </w:rPr>
        <w:t>：</w:t>
      </w:r>
    </w:p>
    <w:p>
      <w:pPr>
        <w:widowControl/>
        <w:adjustRightInd w:val="0"/>
        <w:snapToGrid w:val="0"/>
        <w:spacing w:line="276" w:lineRule="auto"/>
        <w:ind w:left="1276"/>
        <w:rPr>
          <w:rFonts w:ascii="宋体" w:hAnsi="宋体"/>
          <w:sz w:val="28"/>
          <w:szCs w:val="28"/>
        </w:rPr>
      </w:pP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 xml:space="preserve">① </w:t>
      </w:r>
      <w:r>
        <w:rPr>
          <w:rFonts w:ascii="宋体" w:hAnsi="宋体"/>
          <w:sz w:val="28"/>
          <w:szCs w:val="28"/>
        </w:rPr>
        <w:t>一次性付款：</w:t>
      </w:r>
      <w:r>
        <w:rPr>
          <w:rFonts w:hint="eastAsia" w:ascii="宋体" w:hAnsi="宋体"/>
          <w:sz w:val="28"/>
          <w:szCs w:val="28"/>
        </w:rPr>
        <w:t>截止至</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日</w:t>
      </w:r>
      <w:r>
        <w:rPr>
          <w:rFonts w:hint="eastAsia" w:ascii="宋体" w:hAnsi="宋体"/>
          <w:sz w:val="28"/>
          <w:szCs w:val="28"/>
        </w:rPr>
        <w:t>前</w:t>
      </w:r>
      <w:r>
        <w:rPr>
          <w:rFonts w:ascii="宋体" w:hAnsi="宋体"/>
          <w:sz w:val="28"/>
          <w:szCs w:val="28"/>
        </w:rPr>
        <w:t>，被许可方</w:t>
      </w:r>
      <w:r>
        <w:rPr>
          <w:rFonts w:hint="eastAsia" w:ascii="宋体" w:hAnsi="宋体"/>
          <w:sz w:val="28"/>
          <w:szCs w:val="28"/>
        </w:rPr>
        <w:t>应</w:t>
      </w:r>
      <w:r>
        <w:rPr>
          <w:rFonts w:ascii="宋体" w:hAnsi="宋体"/>
          <w:sz w:val="28"/>
          <w:szCs w:val="28"/>
        </w:rPr>
        <w:t>向许可方支付</w:t>
      </w:r>
      <w:r>
        <w:rPr>
          <w:rFonts w:hint="eastAsia" w:ascii="宋体" w:hAnsi="宋体"/>
          <w:sz w:val="28"/>
          <w:szCs w:val="28"/>
        </w:rPr>
        <w:t>全部</w:t>
      </w:r>
      <w:r>
        <w:rPr>
          <w:rFonts w:ascii="宋体" w:hAnsi="宋体"/>
          <w:sz w:val="28"/>
          <w:szCs w:val="28"/>
        </w:rPr>
        <w:t>许可费，即</w:t>
      </w:r>
      <w:r>
        <w:rPr>
          <w:rFonts w:hint="eastAsia" w:ascii="宋体" w:hAnsi="宋体"/>
          <w:sz w:val="28"/>
          <w:szCs w:val="28"/>
        </w:rPr>
        <w:t>（人民币/美元/……）</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元</w:t>
      </w:r>
      <w:r>
        <w:rPr>
          <w:rFonts w:hint="eastAsia" w:ascii="宋体" w:hAnsi="宋体"/>
          <w:sz w:val="28"/>
          <w:szCs w:val="28"/>
        </w:rPr>
        <w:t>/美元/……）（大写：</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 xml:space="preserve">② </w:t>
      </w:r>
      <w:r>
        <w:rPr>
          <w:rFonts w:ascii="宋体" w:hAnsi="宋体"/>
          <w:sz w:val="28"/>
          <w:szCs w:val="28"/>
        </w:rPr>
        <w:t>分期付款：</w:t>
      </w:r>
    </w:p>
    <w:p>
      <w:pPr>
        <w:widowControl/>
        <w:adjustRightInd w:val="0"/>
        <w:snapToGrid w:val="0"/>
        <w:spacing w:line="276" w:lineRule="auto"/>
        <w:ind w:left="1843"/>
        <w:rPr>
          <w:rFonts w:ascii="宋体" w:hAnsi="宋体"/>
          <w:sz w:val="28"/>
          <w:szCs w:val="28"/>
        </w:rPr>
      </w:pPr>
      <w:r>
        <w:rPr>
          <w:rFonts w:ascii="宋体" w:hAnsi="宋体"/>
          <w:sz w:val="28"/>
          <w:szCs w:val="28"/>
          <w:u w:val="single"/>
        </w:rPr>
        <w:t>第一笔付款</w:t>
      </w:r>
      <w:r>
        <w:rPr>
          <w:rFonts w:ascii="宋体" w:hAnsi="宋体"/>
          <w:sz w:val="28"/>
          <w:szCs w:val="28"/>
        </w:rPr>
        <w:t>：</w:t>
      </w:r>
      <w:r>
        <w:rPr>
          <w:rFonts w:hint="eastAsia" w:ascii="宋体" w:hAnsi="宋体"/>
          <w:sz w:val="28"/>
          <w:szCs w:val="28"/>
        </w:rPr>
        <w:t>截止至</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日</w:t>
      </w:r>
      <w:r>
        <w:rPr>
          <w:rFonts w:hint="eastAsia" w:ascii="宋体" w:hAnsi="宋体"/>
          <w:sz w:val="28"/>
          <w:szCs w:val="28"/>
        </w:rPr>
        <w:t>前</w:t>
      </w:r>
      <w:r>
        <w:rPr>
          <w:rFonts w:ascii="宋体" w:hAnsi="宋体"/>
          <w:sz w:val="28"/>
          <w:szCs w:val="28"/>
        </w:rPr>
        <w:t>，被许可方</w:t>
      </w:r>
      <w:r>
        <w:rPr>
          <w:rFonts w:hint="eastAsia" w:ascii="宋体" w:hAnsi="宋体"/>
          <w:sz w:val="28"/>
          <w:szCs w:val="28"/>
        </w:rPr>
        <w:t>应</w:t>
      </w:r>
      <w:r>
        <w:rPr>
          <w:rFonts w:ascii="宋体" w:hAnsi="宋体"/>
          <w:sz w:val="28"/>
          <w:szCs w:val="28"/>
        </w:rPr>
        <w:t>向许可方支付许可费的</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rPr>
        <w:t>%，即</w:t>
      </w:r>
      <w:r>
        <w:rPr>
          <w:rFonts w:hint="eastAsia" w:ascii="宋体" w:hAnsi="宋体"/>
          <w:sz w:val="28"/>
          <w:szCs w:val="28"/>
        </w:rPr>
        <w:t>（人民币/美元/……）</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hint="eastAsia" w:ascii="宋体" w:hAnsi="宋体"/>
          <w:sz w:val="28"/>
          <w:szCs w:val="28"/>
        </w:rPr>
        <w:t>（</w:t>
      </w:r>
      <w:r>
        <w:rPr>
          <w:rFonts w:ascii="宋体" w:hAnsi="宋体"/>
          <w:sz w:val="28"/>
          <w:szCs w:val="28"/>
        </w:rPr>
        <w:t>元</w:t>
      </w:r>
      <w:r>
        <w:rPr>
          <w:rFonts w:hint="eastAsia" w:ascii="宋体" w:hAnsi="宋体"/>
          <w:sz w:val="28"/>
          <w:szCs w:val="28"/>
        </w:rPr>
        <w:t>/美元/……）（大写：</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w:t>
      </w:r>
    </w:p>
    <w:p>
      <w:pPr>
        <w:widowControl/>
        <w:adjustRightInd w:val="0"/>
        <w:snapToGrid w:val="0"/>
        <w:spacing w:line="276" w:lineRule="auto"/>
        <w:ind w:left="1843"/>
        <w:rPr>
          <w:rFonts w:ascii="宋体" w:hAnsi="宋体"/>
          <w:sz w:val="28"/>
          <w:szCs w:val="28"/>
        </w:rPr>
      </w:pPr>
      <w:r>
        <w:rPr>
          <w:rFonts w:ascii="宋体" w:hAnsi="宋体"/>
          <w:sz w:val="28"/>
          <w:szCs w:val="28"/>
          <w:u w:val="single"/>
        </w:rPr>
        <w:t>第二笔付款</w:t>
      </w:r>
      <w:r>
        <w:rPr>
          <w:rFonts w:ascii="宋体" w:hAnsi="宋体"/>
          <w:sz w:val="28"/>
          <w:szCs w:val="28"/>
        </w:rPr>
        <w:t>：</w:t>
      </w:r>
      <w:r>
        <w:rPr>
          <w:rFonts w:hint="eastAsia" w:ascii="宋体" w:hAnsi="宋体"/>
          <w:sz w:val="28"/>
          <w:szCs w:val="28"/>
        </w:rPr>
        <w:t>截止至</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日</w:t>
      </w:r>
      <w:r>
        <w:rPr>
          <w:rFonts w:hint="eastAsia" w:ascii="宋体" w:hAnsi="宋体"/>
          <w:sz w:val="28"/>
          <w:szCs w:val="28"/>
        </w:rPr>
        <w:t>前</w:t>
      </w:r>
      <w:r>
        <w:rPr>
          <w:rFonts w:ascii="宋体" w:hAnsi="宋体"/>
          <w:sz w:val="28"/>
          <w:szCs w:val="28"/>
        </w:rPr>
        <w:t>，被许可方</w:t>
      </w:r>
      <w:r>
        <w:rPr>
          <w:rFonts w:hint="eastAsia" w:ascii="宋体" w:hAnsi="宋体"/>
          <w:sz w:val="28"/>
          <w:szCs w:val="28"/>
        </w:rPr>
        <w:t>应</w:t>
      </w:r>
      <w:r>
        <w:rPr>
          <w:rFonts w:ascii="宋体" w:hAnsi="宋体"/>
          <w:sz w:val="28"/>
          <w:szCs w:val="28"/>
        </w:rPr>
        <w:t>向许可方支付许可费的</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rPr>
        <w:t>%，即</w:t>
      </w:r>
      <w:r>
        <w:rPr>
          <w:rFonts w:hint="eastAsia" w:ascii="宋体" w:hAnsi="宋体"/>
          <w:sz w:val="28"/>
          <w:szCs w:val="28"/>
        </w:rPr>
        <w:t>（人民币/美元/……）</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hint="eastAsia" w:ascii="宋体" w:hAnsi="宋体"/>
          <w:sz w:val="28"/>
          <w:szCs w:val="28"/>
        </w:rPr>
        <w:t>（</w:t>
      </w:r>
      <w:r>
        <w:rPr>
          <w:rFonts w:ascii="宋体" w:hAnsi="宋体"/>
          <w:sz w:val="28"/>
          <w:szCs w:val="28"/>
        </w:rPr>
        <w:t>元</w:t>
      </w:r>
      <w:r>
        <w:rPr>
          <w:rFonts w:hint="eastAsia" w:ascii="宋体" w:hAnsi="宋体"/>
          <w:sz w:val="28"/>
          <w:szCs w:val="28"/>
        </w:rPr>
        <w:t>/美元/……）（大写：</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w:t>
      </w:r>
    </w:p>
    <w:p>
      <w:pPr>
        <w:widowControl/>
        <w:adjustRightInd w:val="0"/>
        <w:snapToGrid w:val="0"/>
        <w:spacing w:line="276" w:lineRule="auto"/>
        <w:ind w:left="1843"/>
        <w:rPr>
          <w:sz w:val="30"/>
          <w:u w:val="single"/>
        </w:rPr>
      </w:pPr>
      <w:r>
        <w:rPr>
          <w:rFonts w:hint="eastAsia"/>
          <w:sz w:val="30"/>
          <w:u w:val="single"/>
        </w:rPr>
        <w:t xml:space="preserve">                                          </w:t>
      </w:r>
      <w:r>
        <w:rPr>
          <w:sz w:val="30"/>
          <w:u w:val="single"/>
        </w:rPr>
        <w:t xml:space="preserve">      </w:t>
      </w:r>
    </w:p>
    <w:p>
      <w:pPr>
        <w:widowControl/>
        <w:adjustRightInd w:val="0"/>
        <w:snapToGrid w:val="0"/>
        <w:spacing w:line="276" w:lineRule="auto"/>
        <w:ind w:left="1843"/>
        <w:rPr>
          <w:sz w:val="30"/>
          <w:u w:val="single"/>
        </w:rPr>
      </w:pPr>
      <w:r>
        <w:rPr>
          <w:rFonts w:hint="eastAsia"/>
          <w:sz w:val="30"/>
          <w:u w:val="single"/>
        </w:rPr>
        <w:t xml:space="preserve">                                          </w:t>
      </w:r>
      <w:r>
        <w:rPr>
          <w:sz w:val="30"/>
          <w:u w:val="single"/>
        </w:rPr>
        <w:t xml:space="preserve">      </w:t>
      </w:r>
    </w:p>
    <w:p>
      <w:pPr>
        <w:widowControl/>
        <w:adjustRightInd w:val="0"/>
        <w:snapToGrid w:val="0"/>
        <w:spacing w:line="276" w:lineRule="auto"/>
        <w:ind w:left="1843"/>
        <w:rPr>
          <w:sz w:val="30"/>
          <w:u w:val="single"/>
        </w:rPr>
      </w:pPr>
      <w:r>
        <w:rPr>
          <w:rFonts w:hint="eastAsia"/>
          <w:sz w:val="30"/>
          <w:u w:val="single"/>
        </w:rPr>
        <w:t xml:space="preserve">                                          </w:t>
      </w:r>
      <w:r>
        <w:rPr>
          <w:sz w:val="30"/>
          <w:u w:val="single"/>
        </w:rPr>
        <w:t xml:space="preserve">      </w:t>
      </w:r>
    </w:p>
    <w:p>
      <w:pPr>
        <w:widowControl/>
        <w:adjustRightInd w:val="0"/>
        <w:snapToGrid w:val="0"/>
        <w:spacing w:line="276" w:lineRule="auto"/>
        <w:ind w:left="1843"/>
        <w:rPr>
          <w:rFonts w:ascii="宋体" w:hAnsi="宋体"/>
          <w:sz w:val="28"/>
          <w:szCs w:val="28"/>
        </w:rPr>
      </w:pPr>
      <w:r>
        <w:rPr>
          <w:rFonts w:hint="eastAsia" w:ascii="宋体" w:hAnsi="宋体"/>
          <w:sz w:val="28"/>
          <w:szCs w:val="28"/>
          <w:u w:val="single"/>
        </w:rPr>
        <w:t>最终付款</w:t>
      </w:r>
      <w:r>
        <w:rPr>
          <w:rFonts w:hint="eastAsia" w:ascii="宋体" w:hAnsi="宋体"/>
          <w:sz w:val="28"/>
          <w:szCs w:val="28"/>
        </w:rPr>
        <w:t>：</w:t>
      </w:r>
      <w:r>
        <w:rPr>
          <w:rFonts w:ascii="宋体" w:hAnsi="宋体"/>
          <w:sz w:val="28"/>
          <w:szCs w:val="28"/>
        </w:rPr>
        <w:t>截止至</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日</w:t>
      </w:r>
      <w:r>
        <w:rPr>
          <w:rFonts w:hint="eastAsia" w:ascii="宋体" w:hAnsi="宋体"/>
          <w:sz w:val="28"/>
          <w:szCs w:val="28"/>
        </w:rPr>
        <w:t>前</w:t>
      </w:r>
      <w:r>
        <w:rPr>
          <w:rFonts w:ascii="宋体" w:hAnsi="宋体"/>
          <w:sz w:val="28"/>
          <w:szCs w:val="28"/>
        </w:rPr>
        <w:t>，被许可方应向许可方支付</w:t>
      </w:r>
      <w:r>
        <w:rPr>
          <w:rFonts w:hint="eastAsia" w:ascii="宋体" w:hAnsi="宋体"/>
          <w:sz w:val="28"/>
          <w:szCs w:val="28"/>
        </w:rPr>
        <w:t>全部剩余</w:t>
      </w:r>
      <w:r>
        <w:rPr>
          <w:rFonts w:ascii="宋体" w:hAnsi="宋体"/>
          <w:sz w:val="28"/>
          <w:szCs w:val="28"/>
        </w:rPr>
        <w:t>许可费，即</w:t>
      </w:r>
      <w:r>
        <w:rPr>
          <w:rFonts w:hint="eastAsia" w:ascii="宋体" w:hAnsi="宋体"/>
          <w:sz w:val="28"/>
          <w:szCs w:val="28"/>
        </w:rPr>
        <w:t>（人民币/美元/……）</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元</w:t>
      </w:r>
      <w:r>
        <w:rPr>
          <w:rFonts w:hint="eastAsia" w:ascii="宋体" w:hAnsi="宋体"/>
          <w:sz w:val="28"/>
          <w:szCs w:val="28"/>
        </w:rPr>
        <w:t>/美元/……）（大写：</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outlineLvl w:val="1"/>
        <w:rPr>
          <w:rFonts w:ascii="宋体" w:hAnsi="宋体"/>
          <w:sz w:val="28"/>
          <w:szCs w:val="28"/>
        </w:rPr>
      </w:pPr>
      <w:r>
        <w:rPr>
          <w:rFonts w:hint="eastAsia" w:ascii="宋体" w:hAnsi="宋体"/>
          <w:sz w:val="28"/>
          <w:szCs w:val="28"/>
        </w:rPr>
        <w:t>(2)</w:t>
      </w:r>
      <w:r>
        <w:rPr>
          <w:rFonts w:ascii="宋体" w:hAnsi="宋体"/>
          <w:sz w:val="28"/>
          <w:szCs w:val="28"/>
        </w:rPr>
        <w:t>里程碑费用</w:t>
      </w:r>
      <w:r>
        <w:rPr>
          <w:rFonts w:hint="eastAsia" w:ascii="宋体" w:hAnsi="宋体"/>
          <w:sz w:val="28"/>
          <w:szCs w:val="28"/>
        </w:rPr>
        <w:t>支付</w:t>
      </w:r>
    </w:p>
    <w:p>
      <w:pPr>
        <w:widowControl/>
        <w:adjustRightInd w:val="0"/>
        <w:snapToGrid w:val="0"/>
        <w:spacing w:line="276" w:lineRule="auto"/>
        <w:ind w:left="1276"/>
        <w:rPr>
          <w:rFonts w:ascii="宋体" w:hAnsi="宋体"/>
          <w:sz w:val="28"/>
          <w:szCs w:val="28"/>
        </w:rPr>
      </w:pPr>
    </w:p>
    <w:p>
      <w:pPr>
        <w:widowControl/>
        <w:adjustRightInd w:val="0"/>
        <w:snapToGrid w:val="0"/>
        <w:spacing w:line="276" w:lineRule="auto"/>
        <w:ind w:left="1276"/>
        <w:rPr>
          <w:rFonts w:ascii="宋体" w:hAnsi="宋体"/>
          <w:sz w:val="28"/>
          <w:szCs w:val="28"/>
        </w:rPr>
      </w:pPr>
      <w:r>
        <w:rPr>
          <w:rFonts w:ascii="宋体" w:hAnsi="宋体"/>
          <w:sz w:val="28"/>
          <w:szCs w:val="28"/>
        </w:rPr>
        <w:t>被许可方</w:t>
      </w:r>
      <w:r>
        <w:rPr>
          <w:rFonts w:hint="eastAsia" w:ascii="宋体" w:hAnsi="宋体"/>
          <w:sz w:val="28"/>
          <w:szCs w:val="28"/>
        </w:rPr>
        <w:t>应根据附件三所</w:t>
      </w:r>
      <w:r>
        <w:rPr>
          <w:rFonts w:ascii="宋体" w:hAnsi="宋体"/>
          <w:sz w:val="28"/>
          <w:szCs w:val="28"/>
        </w:rPr>
        <w:t>列明的付款条件</w:t>
      </w:r>
      <w:r>
        <w:rPr>
          <w:rFonts w:hint="eastAsia" w:ascii="宋体" w:hAnsi="宋体"/>
          <w:sz w:val="28"/>
          <w:szCs w:val="28"/>
        </w:rPr>
        <w:t>，在相应条件达成时，根据附件三所示的步骤</w:t>
      </w:r>
      <w:r>
        <w:rPr>
          <w:rFonts w:ascii="宋体" w:hAnsi="宋体"/>
          <w:sz w:val="28"/>
          <w:szCs w:val="28"/>
        </w:rPr>
        <w:t>向许可方支付里程碑费用</w:t>
      </w:r>
      <w:r>
        <w:rPr>
          <w:rFonts w:hint="eastAsia" w:ascii="宋体" w:hAnsi="宋体"/>
          <w:sz w:val="28"/>
          <w:szCs w:val="28"/>
        </w:rPr>
        <w:t>。</w:t>
      </w:r>
    </w:p>
    <w:p>
      <w:pPr>
        <w:widowControl/>
        <w:adjustRightInd w:val="0"/>
        <w:snapToGrid w:val="0"/>
        <w:spacing w:line="276" w:lineRule="auto"/>
        <w:ind w:left="1276"/>
        <w:rPr>
          <w:rFonts w:ascii="宋体" w:hAnsi="宋体"/>
          <w:sz w:val="28"/>
          <w:szCs w:val="28"/>
        </w:rPr>
      </w:pPr>
    </w:p>
    <w:p>
      <w:pPr>
        <w:widowControl/>
        <w:numPr>
          <w:ilvl w:val="2"/>
          <w:numId w:val="0"/>
        </w:numPr>
        <w:adjustRightInd w:val="0"/>
        <w:snapToGrid w:val="0"/>
        <w:spacing w:line="276" w:lineRule="auto"/>
        <w:ind w:left="1276" w:hanging="709"/>
        <w:outlineLvl w:val="1"/>
        <w:rPr>
          <w:rFonts w:ascii="宋体" w:hAnsi="宋体"/>
          <w:sz w:val="28"/>
          <w:szCs w:val="28"/>
        </w:rPr>
      </w:pPr>
      <w:r>
        <w:rPr>
          <w:rFonts w:hint="eastAsia" w:ascii="宋体" w:hAnsi="宋体"/>
          <w:sz w:val="28"/>
          <w:szCs w:val="28"/>
        </w:rPr>
        <w:t>(3)</w:t>
      </w:r>
      <w:r>
        <w:rPr>
          <w:rFonts w:ascii="宋体" w:hAnsi="宋体"/>
          <w:sz w:val="28"/>
          <w:szCs w:val="28"/>
        </w:rPr>
        <w:t>提成费用</w:t>
      </w:r>
      <w:r>
        <w:rPr>
          <w:rFonts w:hint="eastAsia" w:ascii="宋体" w:hAnsi="宋体"/>
          <w:sz w:val="28"/>
          <w:szCs w:val="28"/>
        </w:rPr>
        <w:t>支付</w:t>
      </w:r>
    </w:p>
    <w:p>
      <w:pPr>
        <w:widowControl/>
        <w:adjustRightInd w:val="0"/>
        <w:snapToGrid w:val="0"/>
        <w:spacing w:line="276" w:lineRule="auto"/>
        <w:ind w:left="1276"/>
        <w:rPr>
          <w:rFonts w:ascii="宋体" w:hAnsi="宋体"/>
          <w:sz w:val="28"/>
          <w:szCs w:val="28"/>
        </w:rPr>
      </w:pPr>
    </w:p>
    <w:p>
      <w:pPr>
        <w:widowControl/>
        <w:adjustRightInd w:val="0"/>
        <w:snapToGrid w:val="0"/>
        <w:spacing w:line="276" w:lineRule="auto"/>
        <w:ind w:left="1276"/>
        <w:rPr>
          <w:rFonts w:ascii="宋体" w:hAnsi="宋体"/>
          <w:sz w:val="28"/>
          <w:szCs w:val="28"/>
        </w:rPr>
      </w:pPr>
      <w:r>
        <w:rPr>
          <w:rFonts w:hint="eastAsia" w:ascii="宋体" w:hAnsi="宋体"/>
          <w:sz w:val="28"/>
          <w:szCs w:val="28"/>
        </w:rPr>
        <w:t>本合同所称的许可产品（“</w:t>
      </w:r>
      <w:r>
        <w:rPr>
          <w:rFonts w:hint="eastAsia" w:ascii="宋体" w:hAnsi="宋体"/>
          <w:b/>
          <w:sz w:val="28"/>
          <w:szCs w:val="28"/>
        </w:rPr>
        <w:t>许可产品</w:t>
      </w:r>
      <w:r>
        <w:rPr>
          <w:rFonts w:hint="eastAsia" w:ascii="宋体" w:hAnsi="宋体"/>
          <w:sz w:val="28"/>
          <w:szCs w:val="28"/>
        </w:rPr>
        <w:t>”）是指双方根据附件四所列许可产品清单或双方约定确认的许可专利覆盖的产品。</w:t>
      </w:r>
      <w:r>
        <w:rPr>
          <w:rFonts w:ascii="宋体" w:hAnsi="宋体"/>
          <w:sz w:val="28"/>
          <w:szCs w:val="28"/>
        </w:rPr>
        <w:t>被许可方应按照</w:t>
      </w:r>
      <w:r>
        <w:rPr>
          <w:rFonts w:hint="eastAsia" w:ascii="宋体" w:hAnsi="宋体"/>
          <w:sz w:val="28"/>
          <w:szCs w:val="28"/>
        </w:rPr>
        <w:t>以下</w:t>
      </w:r>
      <w:r>
        <w:rPr>
          <w:rFonts w:ascii="宋体" w:hAnsi="宋体"/>
          <w:sz w:val="28"/>
          <w:szCs w:val="28"/>
        </w:rPr>
        <w:t>第</w:t>
      </w:r>
      <w:r>
        <w:rPr>
          <w:rFonts w:ascii="宋体" w:hAnsi="宋体"/>
          <w:sz w:val="28"/>
          <w:szCs w:val="28"/>
          <w:u w:val="single"/>
        </w:rPr>
        <w:tab/>
      </w:r>
      <w:r>
        <w:rPr>
          <w:rFonts w:ascii="宋体" w:hAnsi="宋体"/>
          <w:sz w:val="28"/>
          <w:szCs w:val="28"/>
          <w:u w:val="single"/>
        </w:rPr>
        <w:tab/>
      </w:r>
      <w:r>
        <w:rPr>
          <w:rFonts w:ascii="宋体" w:hAnsi="宋体"/>
          <w:sz w:val="28"/>
          <w:szCs w:val="28"/>
        </w:rPr>
        <w:t>种方式支付</w:t>
      </w:r>
      <w:r>
        <w:rPr>
          <w:rFonts w:hint="eastAsia" w:ascii="宋体" w:hAnsi="宋体"/>
          <w:sz w:val="28"/>
          <w:szCs w:val="28"/>
        </w:rPr>
        <w:t>提成费用（单选）：</w:t>
      </w:r>
    </w:p>
    <w:p>
      <w:pPr>
        <w:widowControl/>
        <w:adjustRightInd w:val="0"/>
        <w:snapToGrid w:val="0"/>
        <w:spacing w:line="276" w:lineRule="auto"/>
        <w:ind w:left="1276"/>
        <w:rPr>
          <w:rFonts w:ascii="宋体" w:hAnsi="宋体"/>
          <w:sz w:val="28"/>
          <w:szCs w:val="28"/>
        </w:rPr>
      </w:pP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① 销售额提成费用：</w:t>
      </w:r>
      <w:r>
        <w:rPr>
          <w:rFonts w:ascii="宋体" w:hAnsi="宋体"/>
          <w:sz w:val="28"/>
          <w:szCs w:val="28"/>
        </w:rPr>
        <w:t>自许可产品首次销售发生之日起，被许可方应</w:t>
      </w:r>
      <w:r>
        <w:rPr>
          <w:rFonts w:hint="eastAsia" w:ascii="宋体" w:hAnsi="宋体"/>
          <w:sz w:val="28"/>
          <w:szCs w:val="28"/>
        </w:rPr>
        <w:t>在</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每年/每六个月/每月/……</w:t>
      </w:r>
      <w:r>
        <w:rPr>
          <w:rFonts w:ascii="宋体" w:hAnsi="宋体"/>
          <w:sz w:val="28"/>
          <w:szCs w:val="28"/>
        </w:rPr>
        <w:t>）</w:t>
      </w:r>
      <w:r>
        <w:rPr>
          <w:rFonts w:hint="eastAsia" w:ascii="宋体" w:hAnsi="宋体"/>
          <w:sz w:val="28"/>
          <w:szCs w:val="28"/>
        </w:rPr>
        <w:t>的最后一日前</w:t>
      </w:r>
      <w:r>
        <w:rPr>
          <w:rFonts w:ascii="宋体" w:hAnsi="宋体"/>
          <w:sz w:val="28"/>
          <w:szCs w:val="28"/>
        </w:rPr>
        <w:t>向许可方支付</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当年/前六个月/当月/……</w:t>
      </w:r>
      <w:r>
        <w:rPr>
          <w:rFonts w:ascii="宋体" w:hAnsi="宋体"/>
          <w:sz w:val="28"/>
          <w:szCs w:val="28"/>
        </w:rPr>
        <w:t>）许可产品净销售额</w:t>
      </w:r>
      <w:r>
        <w:rPr>
          <w:rFonts w:hint="eastAsia" w:ascii="宋体" w:hAnsi="宋体"/>
          <w:sz w:val="28"/>
          <w:szCs w:val="28"/>
        </w:rPr>
        <w:t>的</w:t>
      </w:r>
      <w:r>
        <w:rPr>
          <w:rFonts w:ascii="宋体" w:hAnsi="宋体"/>
          <w:sz w:val="28"/>
          <w:szCs w:val="28"/>
          <w:u w:val="single"/>
        </w:rPr>
        <w:tab/>
      </w:r>
      <w:r>
        <w:rPr>
          <w:rFonts w:ascii="宋体" w:hAnsi="宋体"/>
          <w:sz w:val="28"/>
          <w:szCs w:val="28"/>
          <w:u w:val="single"/>
        </w:rPr>
        <w:tab/>
      </w:r>
      <w:r>
        <w:rPr>
          <w:rFonts w:ascii="宋体" w:hAnsi="宋体"/>
          <w:sz w:val="28"/>
          <w:szCs w:val="28"/>
        </w:rPr>
        <w:t>%。</w:t>
      </w:r>
      <w:r>
        <w:rPr>
          <w:rFonts w:hint="eastAsia" w:ascii="宋体" w:hAnsi="宋体"/>
          <w:sz w:val="28"/>
          <w:szCs w:val="28"/>
        </w:rPr>
        <w:t>本合同所称的净销售额（“</w:t>
      </w:r>
      <w:r>
        <w:rPr>
          <w:rFonts w:hint="eastAsia" w:ascii="宋体" w:hAnsi="宋体"/>
          <w:b/>
          <w:sz w:val="28"/>
          <w:szCs w:val="28"/>
        </w:rPr>
        <w:t>净销售额</w:t>
      </w:r>
      <w:r>
        <w:rPr>
          <w:rFonts w:hint="eastAsia" w:ascii="宋体" w:hAnsi="宋体"/>
          <w:sz w:val="28"/>
          <w:szCs w:val="28"/>
        </w:rPr>
        <w:t>”）是指</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被许可方/被许可方及其关联方/被许可方、其关联方及其被分许可方/……</w:t>
      </w:r>
      <w:r>
        <w:rPr>
          <w:rFonts w:ascii="宋体" w:hAnsi="宋体"/>
          <w:sz w:val="28"/>
          <w:szCs w:val="28"/>
        </w:rPr>
        <w:t>）</w:t>
      </w:r>
      <w:r>
        <w:rPr>
          <w:rFonts w:hint="eastAsia" w:ascii="宋体" w:hAnsi="宋体"/>
          <w:sz w:val="28"/>
          <w:szCs w:val="28"/>
        </w:rPr>
        <w:t>在指定时间内</w:t>
      </w:r>
      <w:r>
        <w:rPr>
          <w:rFonts w:ascii="宋体" w:hAnsi="宋体"/>
          <w:sz w:val="28"/>
          <w:szCs w:val="28"/>
        </w:rPr>
        <w:t>通过真实公平的交易向第三方</w:t>
      </w:r>
      <w:r>
        <w:rPr>
          <w:rFonts w:hint="eastAsia" w:ascii="宋体" w:hAnsi="宋体"/>
          <w:sz w:val="28"/>
          <w:szCs w:val="28"/>
        </w:rPr>
        <w:t>销售许可产品所获得的总金额（以合法合规开具的发票金额为准），扣除以下费用：包装费、运输费、税金、广告费以及符合法律法规要求的商业折扣、</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 xml:space="preserve">② </w:t>
      </w:r>
      <w:r>
        <w:rPr>
          <w:rFonts w:ascii="宋体" w:hAnsi="宋体"/>
          <w:sz w:val="28"/>
          <w:szCs w:val="28"/>
        </w:rPr>
        <w:t>利润额提成费用</w:t>
      </w:r>
      <w:r>
        <w:rPr>
          <w:rFonts w:hint="eastAsia" w:ascii="宋体" w:hAnsi="宋体"/>
          <w:sz w:val="28"/>
          <w:szCs w:val="28"/>
        </w:rPr>
        <w:t>：</w:t>
      </w:r>
      <w:r>
        <w:rPr>
          <w:rFonts w:ascii="宋体" w:hAnsi="宋体"/>
          <w:sz w:val="28"/>
          <w:szCs w:val="28"/>
        </w:rPr>
        <w:t>自许可产品首次销售发生之日起，被许可方应</w:t>
      </w:r>
      <w:r>
        <w:rPr>
          <w:rFonts w:hint="eastAsia" w:ascii="宋体" w:hAnsi="宋体"/>
          <w:sz w:val="28"/>
          <w:szCs w:val="28"/>
        </w:rPr>
        <w:t>在</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每年/每六个月/每月/……</w:t>
      </w:r>
      <w:r>
        <w:rPr>
          <w:rFonts w:ascii="宋体" w:hAnsi="宋体"/>
          <w:sz w:val="28"/>
          <w:szCs w:val="28"/>
        </w:rPr>
        <w:t>）</w:t>
      </w:r>
      <w:r>
        <w:rPr>
          <w:rFonts w:hint="eastAsia" w:ascii="宋体" w:hAnsi="宋体"/>
          <w:sz w:val="28"/>
          <w:szCs w:val="28"/>
        </w:rPr>
        <w:t>的最后一日前</w:t>
      </w:r>
      <w:r>
        <w:rPr>
          <w:rFonts w:ascii="宋体" w:hAnsi="宋体"/>
          <w:sz w:val="28"/>
          <w:szCs w:val="28"/>
        </w:rPr>
        <w:t>向许可方支付</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当年/前六个月/当月/……</w:t>
      </w:r>
      <w:r>
        <w:rPr>
          <w:rFonts w:ascii="宋体" w:hAnsi="宋体"/>
          <w:sz w:val="28"/>
          <w:szCs w:val="28"/>
        </w:rPr>
        <w:t>）许可产品净</w:t>
      </w:r>
      <w:r>
        <w:rPr>
          <w:rFonts w:hint="eastAsia" w:ascii="宋体" w:hAnsi="宋体"/>
          <w:sz w:val="28"/>
          <w:szCs w:val="28"/>
        </w:rPr>
        <w:t>利润</w:t>
      </w:r>
      <w:r>
        <w:rPr>
          <w:rFonts w:ascii="宋体" w:hAnsi="宋体"/>
          <w:sz w:val="28"/>
          <w:szCs w:val="28"/>
        </w:rPr>
        <w:t>额</w:t>
      </w:r>
      <w:r>
        <w:rPr>
          <w:rFonts w:hint="eastAsia" w:ascii="宋体" w:hAnsi="宋体"/>
          <w:sz w:val="28"/>
          <w:szCs w:val="28"/>
        </w:rPr>
        <w:t>的</w:t>
      </w:r>
      <w:r>
        <w:rPr>
          <w:rFonts w:ascii="宋体" w:hAnsi="宋体"/>
          <w:sz w:val="28"/>
          <w:szCs w:val="28"/>
          <w:u w:val="single"/>
        </w:rPr>
        <w:tab/>
      </w:r>
      <w:r>
        <w:rPr>
          <w:rFonts w:ascii="宋体" w:hAnsi="宋体"/>
          <w:sz w:val="28"/>
          <w:szCs w:val="28"/>
          <w:u w:val="single"/>
        </w:rPr>
        <w:tab/>
      </w:r>
      <w:r>
        <w:rPr>
          <w:rFonts w:ascii="宋体" w:hAnsi="宋体"/>
          <w:sz w:val="28"/>
          <w:szCs w:val="28"/>
        </w:rPr>
        <w:t>%。</w:t>
      </w:r>
      <w:r>
        <w:rPr>
          <w:rFonts w:hint="eastAsia" w:ascii="宋体" w:hAnsi="宋体"/>
          <w:sz w:val="28"/>
          <w:szCs w:val="28"/>
        </w:rPr>
        <w:t>本合同所称的净利润额（“</w:t>
      </w:r>
      <w:r>
        <w:rPr>
          <w:rFonts w:hint="eastAsia" w:ascii="宋体" w:hAnsi="宋体"/>
          <w:b/>
          <w:sz w:val="28"/>
          <w:szCs w:val="28"/>
        </w:rPr>
        <w:t>净利润额</w:t>
      </w:r>
      <w:r>
        <w:rPr>
          <w:rFonts w:hint="eastAsia" w:ascii="宋体" w:hAnsi="宋体"/>
          <w:sz w:val="28"/>
          <w:szCs w:val="28"/>
        </w:rPr>
        <w:t>”）是指</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被许可方/被许可方及其关联方/被许可方、其关联方及其被分许可方/……</w:t>
      </w:r>
      <w:r>
        <w:rPr>
          <w:rFonts w:ascii="宋体" w:hAnsi="宋体"/>
          <w:sz w:val="28"/>
          <w:szCs w:val="28"/>
        </w:rPr>
        <w:t>）</w:t>
      </w:r>
      <w:r>
        <w:rPr>
          <w:rFonts w:hint="eastAsia" w:ascii="宋体" w:hAnsi="宋体"/>
          <w:sz w:val="28"/>
          <w:szCs w:val="28"/>
        </w:rPr>
        <w:t>在指定时间内</w:t>
      </w:r>
      <w:r>
        <w:rPr>
          <w:rFonts w:ascii="宋体" w:hAnsi="宋体"/>
          <w:sz w:val="28"/>
          <w:szCs w:val="28"/>
        </w:rPr>
        <w:t>通过真实公平的交易向第三方</w:t>
      </w:r>
      <w:r>
        <w:rPr>
          <w:rFonts w:hint="eastAsia" w:ascii="宋体" w:hAnsi="宋体"/>
          <w:sz w:val="28"/>
          <w:szCs w:val="28"/>
        </w:rPr>
        <w:t>销售许可产品所获得的总金额（以合法合规开具的发票金额为准），扣除下述费用：包装费、运输费、税金、广告费以及符合法律法规要求的商业折扣，</w:t>
      </w:r>
      <w:r>
        <w:rPr>
          <w:rFonts w:ascii="宋体" w:hAnsi="宋体"/>
          <w:sz w:val="28"/>
          <w:szCs w:val="28"/>
        </w:rPr>
        <w:t>进一步扣除许可产品生产材料的进货成本</w:t>
      </w:r>
      <w:r>
        <w:rPr>
          <w:rFonts w:hint="eastAsia" w:ascii="宋体" w:hAnsi="宋体"/>
          <w:sz w:val="28"/>
          <w:szCs w:val="28"/>
        </w:rPr>
        <w:t>、</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③ 入门费和</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（销售额/利润额）提成费用：截止至</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日</w:t>
      </w:r>
      <w:r>
        <w:rPr>
          <w:rFonts w:hint="eastAsia" w:ascii="宋体" w:hAnsi="宋体"/>
          <w:sz w:val="28"/>
          <w:szCs w:val="28"/>
        </w:rPr>
        <w:t>前，被许可方应先向许可方支付入门费（人民币/美元/……）</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hint="eastAsia" w:ascii="宋体" w:hAnsi="宋体"/>
          <w:sz w:val="28"/>
          <w:szCs w:val="28"/>
        </w:rPr>
        <w:t>（</w:t>
      </w:r>
      <w:r>
        <w:rPr>
          <w:rFonts w:ascii="宋体" w:hAnsi="宋体"/>
          <w:sz w:val="28"/>
          <w:szCs w:val="28"/>
        </w:rPr>
        <w:t>元</w:t>
      </w:r>
      <w:r>
        <w:rPr>
          <w:rFonts w:hint="eastAsia" w:ascii="宋体" w:hAnsi="宋体"/>
          <w:sz w:val="28"/>
          <w:szCs w:val="28"/>
        </w:rPr>
        <w:t>/美元/……）（大写：</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），随后依据上述第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种方式向许可方支付相应的提成费用。</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 xml:space="preserve">④ </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1843"/>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843"/>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p>
    <w:p>
      <w:pPr>
        <w:widowControl/>
        <w:adjustRightInd w:val="0"/>
        <w:snapToGrid w:val="0"/>
        <w:spacing w:line="276" w:lineRule="auto"/>
        <w:ind w:left="1276"/>
        <w:rPr>
          <w:rFonts w:ascii="宋体" w:hAnsi="宋体"/>
          <w:sz w:val="28"/>
          <w:szCs w:val="28"/>
        </w:rPr>
      </w:pPr>
      <w:r>
        <w:rPr>
          <w:rFonts w:ascii="宋体" w:hAnsi="宋体"/>
          <w:sz w:val="28"/>
          <w:szCs w:val="28"/>
        </w:rPr>
        <w:t>被许可方应当保存详细</w:t>
      </w:r>
      <w:r>
        <w:rPr>
          <w:rFonts w:hint="eastAsia" w:ascii="宋体" w:hAnsi="宋体"/>
          <w:sz w:val="28"/>
          <w:szCs w:val="28"/>
        </w:rPr>
        <w:t>、</w:t>
      </w:r>
      <w:r>
        <w:rPr>
          <w:rFonts w:ascii="宋体" w:hAnsi="宋体"/>
          <w:sz w:val="28"/>
          <w:szCs w:val="28"/>
        </w:rPr>
        <w:t>完整和准确的账目记录，包括财务账目、生产账目、运输账目等</w:t>
      </w:r>
      <w:r>
        <w:rPr>
          <w:rFonts w:hint="eastAsia" w:ascii="宋体" w:hAnsi="宋体"/>
          <w:sz w:val="28"/>
          <w:szCs w:val="28"/>
        </w:rPr>
        <w:t>，确保许可方对被许可方</w:t>
      </w:r>
      <w:r>
        <w:rPr>
          <w:rFonts w:ascii="宋体" w:hAnsi="宋体"/>
          <w:sz w:val="28"/>
          <w:szCs w:val="28"/>
        </w:rPr>
        <w:t>提成费用</w:t>
      </w:r>
      <w:r>
        <w:rPr>
          <w:rFonts w:hint="eastAsia" w:ascii="宋体" w:hAnsi="宋体"/>
          <w:sz w:val="28"/>
          <w:szCs w:val="28"/>
        </w:rPr>
        <w:t>支付义务的履行情况进行审计</w:t>
      </w:r>
      <w:r>
        <w:rPr>
          <w:rFonts w:ascii="宋体" w:hAnsi="宋体"/>
          <w:sz w:val="28"/>
          <w:szCs w:val="28"/>
        </w:rPr>
        <w:t>。在许可方合理事先通知的情况下，被许可方应当向许可方</w:t>
      </w:r>
      <w:r>
        <w:rPr>
          <w:rFonts w:hint="eastAsia" w:ascii="宋体" w:hAnsi="宋体"/>
          <w:sz w:val="28"/>
          <w:szCs w:val="28"/>
        </w:rPr>
        <w:t>或许可方委托的机构</w:t>
      </w:r>
      <w:r>
        <w:rPr>
          <w:rFonts w:ascii="宋体" w:hAnsi="宋体"/>
          <w:sz w:val="28"/>
          <w:szCs w:val="28"/>
        </w:rPr>
        <w:t>开放该等记录以供许可方审计。如果审计的最终结果表明被许可方实际向许可方支付的</w:t>
      </w:r>
      <w:r>
        <w:rPr>
          <w:rFonts w:hint="eastAsia" w:ascii="宋体" w:hAnsi="宋体"/>
          <w:sz w:val="28"/>
          <w:szCs w:val="28"/>
        </w:rPr>
        <w:t>提成</w:t>
      </w:r>
      <w:r>
        <w:rPr>
          <w:rFonts w:ascii="宋体" w:hAnsi="宋体"/>
          <w:sz w:val="28"/>
          <w:szCs w:val="28"/>
        </w:rPr>
        <w:t>费用少于被许可方应向许可方支付的</w:t>
      </w:r>
      <w:r>
        <w:rPr>
          <w:rFonts w:hint="eastAsia" w:ascii="宋体" w:hAnsi="宋体"/>
          <w:sz w:val="28"/>
          <w:szCs w:val="28"/>
        </w:rPr>
        <w:t>提成</w:t>
      </w:r>
      <w:r>
        <w:rPr>
          <w:rFonts w:ascii="宋体" w:hAnsi="宋体"/>
          <w:sz w:val="28"/>
          <w:szCs w:val="28"/>
        </w:rPr>
        <w:t>费用，许可方有权要求被许可方</w:t>
      </w:r>
      <w:r>
        <w:rPr>
          <w:rFonts w:hint="eastAsia" w:ascii="宋体" w:hAnsi="宋体"/>
          <w:sz w:val="28"/>
          <w:szCs w:val="28"/>
        </w:rPr>
        <w:t>支付相应差额，若该差额超过被许可方应当向许可方支付的提成费用的</w:t>
      </w:r>
      <w:r>
        <w:rPr>
          <w:rFonts w:ascii="宋体" w:hAnsi="宋体"/>
          <w:sz w:val="28"/>
          <w:szCs w:val="28"/>
          <w:u w:val="single"/>
        </w:rPr>
        <w:tab/>
      </w:r>
      <w:r>
        <w:rPr>
          <w:rFonts w:ascii="宋体" w:hAnsi="宋体"/>
          <w:sz w:val="28"/>
          <w:szCs w:val="28"/>
          <w:u w:val="single"/>
        </w:rPr>
        <w:tab/>
      </w:r>
      <w:r>
        <w:rPr>
          <w:rFonts w:hint="eastAsia" w:ascii="宋体" w:hAnsi="宋体"/>
          <w:sz w:val="28"/>
          <w:szCs w:val="28"/>
        </w:rPr>
        <w:t>%，则被许可方还应当承担审计所产生的费用</w:t>
      </w:r>
      <w:r>
        <w:rPr>
          <w:rFonts w:ascii="宋体" w:hAnsi="宋体"/>
          <w:sz w:val="28"/>
          <w:szCs w:val="28"/>
        </w:rPr>
        <w:t>。</w:t>
      </w:r>
    </w:p>
    <w:p>
      <w:pPr>
        <w:widowControl/>
        <w:adjustRightInd w:val="0"/>
        <w:snapToGrid w:val="0"/>
        <w:spacing w:line="276" w:lineRule="auto"/>
        <w:ind w:left="1276"/>
        <w:rPr>
          <w:rFonts w:ascii="宋体" w:hAnsi="宋体"/>
          <w:sz w:val="28"/>
          <w:szCs w:val="28"/>
        </w:rPr>
      </w:pPr>
    </w:p>
    <w:p>
      <w:pPr>
        <w:widowControl/>
        <w:numPr>
          <w:ilvl w:val="2"/>
          <w:numId w:val="0"/>
        </w:numPr>
        <w:adjustRightInd w:val="0"/>
        <w:snapToGrid w:val="0"/>
        <w:spacing w:line="276" w:lineRule="auto"/>
        <w:ind w:left="1276" w:hanging="709"/>
        <w:outlineLvl w:val="1"/>
        <w:rPr>
          <w:rFonts w:ascii="宋体" w:hAnsi="宋体"/>
          <w:sz w:val="28"/>
          <w:szCs w:val="28"/>
        </w:rPr>
      </w:pPr>
      <w:r>
        <w:rPr>
          <w:rFonts w:hint="eastAsia" w:ascii="宋体" w:hAnsi="宋体"/>
          <w:sz w:val="28"/>
          <w:szCs w:val="28"/>
        </w:rPr>
        <w:t>(4)其他费用支付形式</w:t>
      </w:r>
    </w:p>
    <w:p>
      <w:pPr>
        <w:widowControl/>
        <w:adjustRightInd w:val="0"/>
        <w:snapToGrid w:val="0"/>
        <w:spacing w:line="276" w:lineRule="auto"/>
        <w:ind w:left="1276"/>
        <w:rPr>
          <w:rFonts w:ascii="宋体" w:hAnsi="宋体"/>
          <w:sz w:val="28"/>
          <w:szCs w:val="28"/>
        </w:rPr>
      </w:pPr>
    </w:p>
    <w:p>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276" w:lineRule="auto"/>
        <w:ind w:left="1276"/>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bCs/>
          <w:sz w:val="28"/>
          <w:szCs w:val="28"/>
        </w:rPr>
      </w:pPr>
      <w:r>
        <w:rPr>
          <w:rFonts w:hint="eastAsia" w:ascii="宋体" w:hAnsi="宋体"/>
          <w:bCs/>
          <w:sz w:val="28"/>
          <w:szCs w:val="28"/>
        </w:rPr>
        <w:t>2.国际结算方式 （选填）</w:t>
      </w:r>
    </w:p>
    <w:p>
      <w:pPr>
        <w:widowControl/>
        <w:numPr>
          <w:ilvl w:val="255"/>
          <w:numId w:val="0"/>
        </w:numPr>
        <w:adjustRightInd w:val="0"/>
        <w:snapToGrid w:val="0"/>
        <w:spacing w:line="276" w:lineRule="auto"/>
        <w:ind w:left="567" w:leftChars="270"/>
        <w:rPr>
          <w:rFonts w:ascii="宋体" w:hAnsi="宋体"/>
          <w:bCs/>
          <w:sz w:val="28"/>
          <w:szCs w:val="28"/>
        </w:rPr>
      </w:pPr>
    </w:p>
    <w:p>
      <w:pPr>
        <w:widowControl/>
        <w:numPr>
          <w:ilvl w:val="255"/>
          <w:numId w:val="0"/>
        </w:numPr>
        <w:adjustRightInd w:val="0"/>
        <w:snapToGrid w:val="0"/>
        <w:spacing w:line="276" w:lineRule="auto"/>
        <w:ind w:left="580" w:leftChars="276"/>
        <w:rPr>
          <w:rFonts w:ascii="宋体" w:hAnsi="宋体"/>
          <w:bCs/>
          <w:sz w:val="28"/>
          <w:szCs w:val="28"/>
        </w:rPr>
      </w:pPr>
      <w:r>
        <w:rPr>
          <w:rFonts w:hint="eastAsia" w:ascii="宋体" w:hAnsi="宋体"/>
          <w:bCs/>
          <w:sz w:val="28"/>
          <w:szCs w:val="28"/>
        </w:rPr>
        <w:t>由于本合同涉及跨境国际支付，双方同意按照</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bCs/>
          <w:sz w:val="28"/>
          <w:szCs w:val="28"/>
        </w:rPr>
        <w:t>（国际汇付/国际托收/国际信用证/国际保理）结算方式结算许可费，具体安排如下：</w:t>
      </w:r>
    </w:p>
    <w:p>
      <w:pPr>
        <w:widowControl/>
        <w:adjustRightInd w:val="0"/>
        <w:snapToGrid w:val="0"/>
        <w:spacing w:line="276" w:lineRule="auto"/>
        <w:ind w:left="567"/>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adjustRightInd w:val="0"/>
        <w:snapToGrid w:val="0"/>
        <w:spacing w:line="276" w:lineRule="auto"/>
        <w:ind w:left="567"/>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adjustRightInd w:val="0"/>
        <w:snapToGrid w:val="0"/>
        <w:spacing w:line="276" w:lineRule="auto"/>
        <w:ind w:left="567"/>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numPr>
          <w:ilvl w:val="255"/>
          <w:numId w:val="0"/>
        </w:numPr>
        <w:adjustRightInd w:val="0"/>
        <w:snapToGrid w:val="0"/>
        <w:spacing w:line="276" w:lineRule="auto"/>
        <w:ind w:left="567" w:leftChars="270"/>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3.支付账号</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ascii="宋体" w:hAnsi="宋体"/>
          <w:sz w:val="28"/>
          <w:szCs w:val="28"/>
        </w:rPr>
        <w:t>被许可方应当按照上述支付方式将许可费支付至许可方账号或以现金方式支付给许可方。许可方开户名称</w:t>
      </w:r>
      <w:r>
        <w:rPr>
          <w:rFonts w:hint="eastAsia" w:ascii="宋体" w:hAnsi="宋体"/>
          <w:sz w:val="28"/>
          <w:szCs w:val="28"/>
        </w:rPr>
        <w:t>、开户银行</w:t>
      </w:r>
      <w:r>
        <w:rPr>
          <w:rFonts w:ascii="宋体" w:hAnsi="宋体"/>
          <w:sz w:val="28"/>
          <w:szCs w:val="28"/>
        </w:rPr>
        <w:t>和账号</w:t>
      </w:r>
      <w:r>
        <w:rPr>
          <w:rFonts w:hint="eastAsia" w:ascii="宋体" w:hAnsi="宋体"/>
          <w:sz w:val="28"/>
          <w:szCs w:val="28"/>
        </w:rPr>
        <w:t>如下</w:t>
      </w:r>
      <w:r>
        <w:rPr>
          <w:rFonts w:ascii="宋体" w:hAnsi="宋体"/>
          <w:sz w:val="28"/>
          <w:szCs w:val="28"/>
        </w:rPr>
        <w:t>：</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ascii="宋体" w:hAnsi="宋体"/>
          <w:sz w:val="28"/>
          <w:szCs w:val="28"/>
        </w:rPr>
        <w:t>开户名称：</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ind w:left="567"/>
        <w:rPr>
          <w:rFonts w:ascii="宋体" w:hAnsi="宋体"/>
          <w:sz w:val="28"/>
          <w:szCs w:val="28"/>
          <w:u w:val="single"/>
        </w:rPr>
      </w:pPr>
      <w:r>
        <w:rPr>
          <w:rFonts w:ascii="宋体" w:hAnsi="宋体"/>
          <w:sz w:val="28"/>
          <w:szCs w:val="28"/>
        </w:rPr>
        <w:t>开户银行：</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ind w:left="567"/>
        <w:rPr>
          <w:rFonts w:ascii="宋体" w:hAnsi="宋体"/>
          <w:sz w:val="28"/>
          <w:szCs w:val="28"/>
        </w:rPr>
      </w:pPr>
      <w:r>
        <w:rPr>
          <w:rFonts w:ascii="宋体" w:hAnsi="宋体"/>
          <w:sz w:val="28"/>
          <w:szCs w:val="28"/>
        </w:rPr>
        <w:t>账号：</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4.涉及多个专利（申请）权人共有许可专利的许可费用的分配方案，应按照以下第</w:t>
      </w:r>
      <w:r>
        <w:rPr>
          <w:rFonts w:hint="eastAsia"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种方式确定（单选）：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(1)专利（申请）权人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分配比例为</w:t>
      </w:r>
      <w:r>
        <w:rPr>
          <w:rFonts w:ascii="宋体" w:hAnsi="宋体"/>
          <w:sz w:val="28"/>
          <w:szCs w:val="28"/>
          <w:u w:val="single"/>
        </w:rPr>
        <w:tab/>
      </w:r>
      <w:r>
        <w:rPr>
          <w:rFonts w:ascii="宋体" w:hAnsi="宋体"/>
          <w:sz w:val="28"/>
          <w:szCs w:val="28"/>
          <w:u w:val="single"/>
        </w:rPr>
        <w:tab/>
      </w:r>
      <w:r>
        <w:rPr>
          <w:rFonts w:hint="eastAsia" w:ascii="宋体" w:hAnsi="宋体"/>
          <w:sz w:val="28"/>
          <w:szCs w:val="28"/>
        </w:rPr>
        <w:t>%；</w:t>
      </w:r>
    </w:p>
    <w:p>
      <w:pPr>
        <w:widowControl/>
        <w:adjustRightInd w:val="0"/>
        <w:snapToGrid w:val="0"/>
        <w:spacing w:line="276" w:lineRule="auto"/>
        <w:ind w:left="1276"/>
        <w:rPr>
          <w:rFonts w:ascii="宋体" w:hAnsi="宋体"/>
          <w:sz w:val="28"/>
          <w:szCs w:val="28"/>
        </w:rPr>
      </w:pPr>
      <w:r>
        <w:rPr>
          <w:rFonts w:hint="eastAsia" w:ascii="宋体" w:hAnsi="宋体"/>
          <w:sz w:val="28"/>
          <w:szCs w:val="28"/>
        </w:rPr>
        <w:t>专利（申请）权人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分配比例为</w:t>
      </w:r>
      <w:r>
        <w:rPr>
          <w:rFonts w:ascii="宋体" w:hAnsi="宋体"/>
          <w:sz w:val="28"/>
          <w:szCs w:val="28"/>
          <w:u w:val="single"/>
        </w:rPr>
        <w:tab/>
      </w:r>
      <w:r>
        <w:rPr>
          <w:rFonts w:ascii="宋体" w:hAnsi="宋体"/>
          <w:sz w:val="28"/>
          <w:szCs w:val="28"/>
          <w:u w:val="single"/>
        </w:rPr>
        <w:tab/>
      </w:r>
      <w:r>
        <w:rPr>
          <w:rFonts w:hint="eastAsia" w:ascii="宋体" w:hAnsi="宋体"/>
          <w:sz w:val="28"/>
          <w:szCs w:val="28"/>
        </w:rPr>
        <w:t>%；</w:t>
      </w:r>
    </w:p>
    <w:p>
      <w:pPr>
        <w:widowControl/>
        <w:adjustRightInd w:val="0"/>
        <w:snapToGrid w:val="0"/>
        <w:spacing w:line="276" w:lineRule="auto"/>
        <w:ind w:left="1276"/>
        <w:rPr>
          <w:rFonts w:ascii="宋体" w:hAnsi="宋体"/>
          <w:sz w:val="28"/>
          <w:szCs w:val="28"/>
        </w:rPr>
      </w:pPr>
      <w:r>
        <w:rPr>
          <w:rFonts w:hint="eastAsia" w:ascii="宋体" w:hAnsi="宋体"/>
          <w:sz w:val="28"/>
          <w:szCs w:val="28"/>
        </w:rPr>
        <w:t>专利（申请）权人</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分配比例为</w:t>
      </w:r>
      <w:r>
        <w:rPr>
          <w:rFonts w:ascii="宋体" w:hAnsi="宋体"/>
          <w:sz w:val="28"/>
          <w:szCs w:val="28"/>
          <w:u w:val="single"/>
        </w:rPr>
        <w:tab/>
      </w:r>
      <w:r>
        <w:rPr>
          <w:rFonts w:ascii="宋体" w:hAnsi="宋体"/>
          <w:sz w:val="28"/>
          <w:szCs w:val="28"/>
          <w:u w:val="single"/>
        </w:rPr>
        <w:tab/>
      </w:r>
      <w:r>
        <w:rPr>
          <w:rFonts w:hint="eastAsia" w:ascii="宋体" w:hAnsi="宋体"/>
          <w:sz w:val="28"/>
          <w:szCs w:val="28"/>
        </w:rPr>
        <w:t>%。</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(2)共有许可专利的专利（申请）权人通过自行协商方式，另行约定许可专利的许可费用的分配方案。</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第四条  </w:t>
      </w:r>
      <w:r>
        <w:rPr>
          <w:rFonts w:ascii="宋体" w:hAnsi="宋体"/>
          <w:b/>
          <w:sz w:val="28"/>
          <w:szCs w:val="28"/>
        </w:rPr>
        <w:t>技术资料的交付与验收</w:t>
      </w:r>
      <w:r>
        <w:rPr>
          <w:rFonts w:hint="eastAsia" w:ascii="宋体" w:hAnsi="宋体"/>
          <w:b/>
          <w:sz w:val="28"/>
          <w:szCs w:val="28"/>
        </w:rPr>
        <w:t xml:space="preserve"> （选填）</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outlineLvl w:val="1"/>
        <w:rPr>
          <w:rFonts w:ascii="宋体" w:hAnsi="宋体"/>
          <w:sz w:val="28"/>
          <w:szCs w:val="28"/>
        </w:rPr>
      </w:pPr>
      <w:r>
        <w:rPr>
          <w:rFonts w:hint="eastAsia" w:ascii="宋体" w:hAnsi="宋体"/>
          <w:sz w:val="28"/>
          <w:szCs w:val="28"/>
        </w:rPr>
        <w:t>1.技术资料的确定</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许可方应当根据本合同约定向被许可方提供技术资料（“</w:t>
      </w:r>
      <w:r>
        <w:rPr>
          <w:rFonts w:hint="eastAsia" w:ascii="宋体" w:hAnsi="宋体"/>
          <w:b/>
          <w:sz w:val="28"/>
          <w:szCs w:val="28"/>
        </w:rPr>
        <w:t>技术资料</w:t>
      </w:r>
      <w:r>
        <w:rPr>
          <w:rFonts w:hint="eastAsia" w:ascii="宋体" w:hAnsi="宋体"/>
          <w:sz w:val="28"/>
          <w:szCs w:val="28"/>
        </w:rPr>
        <w:t>”），本合同项下的技术资料通过以下第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种方式确定（单选）：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(1)技术资料指截止至本合同生效前，许可方所持有的全部与许可专利相关的文件，包括但不限于：</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 xml:space="preserve">① </w:t>
      </w:r>
      <w:r>
        <w:rPr>
          <w:rFonts w:ascii="宋体" w:hAnsi="宋体"/>
          <w:sz w:val="28"/>
          <w:szCs w:val="28"/>
        </w:rPr>
        <w:t>图纸、技术规格、制造规范和标准以及</w:t>
      </w:r>
      <w:r>
        <w:rPr>
          <w:rFonts w:hint="eastAsia" w:ascii="宋体" w:hAnsi="宋体"/>
          <w:sz w:val="28"/>
          <w:szCs w:val="28"/>
        </w:rPr>
        <w:t>其他许可</w:t>
      </w:r>
      <w:r>
        <w:rPr>
          <w:rFonts w:ascii="宋体" w:hAnsi="宋体"/>
          <w:sz w:val="28"/>
          <w:szCs w:val="28"/>
        </w:rPr>
        <w:t>产品的制造组装、现场安装、调试、操作和维护文件；</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 xml:space="preserve">② </w:t>
      </w:r>
      <w:r>
        <w:rPr>
          <w:rFonts w:ascii="宋体" w:hAnsi="宋体"/>
          <w:sz w:val="28"/>
          <w:szCs w:val="28"/>
        </w:rPr>
        <w:t>拟采购的组件和材料清单、采购标准和采购所需的必要信息；</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③ 许可</w:t>
      </w:r>
      <w:r>
        <w:rPr>
          <w:rFonts w:ascii="宋体" w:hAnsi="宋体"/>
          <w:sz w:val="28"/>
          <w:szCs w:val="28"/>
        </w:rPr>
        <w:t>产品及其主要组件的技术性能的详细说明</w:t>
      </w:r>
      <w:r>
        <w:rPr>
          <w:rFonts w:hint="eastAsia" w:ascii="宋体" w:hAnsi="宋体"/>
          <w:sz w:val="28"/>
          <w:szCs w:val="28"/>
        </w:rPr>
        <w:t>。</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(2)技术资料以双方在附件五中确认的清单为准。</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outlineLvl w:val="1"/>
        <w:rPr>
          <w:rFonts w:ascii="宋体" w:hAnsi="宋体"/>
          <w:sz w:val="28"/>
          <w:szCs w:val="28"/>
        </w:rPr>
      </w:pPr>
      <w:r>
        <w:rPr>
          <w:rFonts w:hint="eastAsia" w:ascii="宋体" w:hAnsi="宋体"/>
          <w:sz w:val="28"/>
          <w:szCs w:val="28"/>
        </w:rPr>
        <w:t>2.技术资料的交付</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ascii="宋体" w:hAnsi="宋体"/>
          <w:sz w:val="28"/>
          <w:szCs w:val="28"/>
        </w:rPr>
        <w:t>许可</w:t>
      </w:r>
      <w:r>
        <w:rPr>
          <w:rFonts w:hint="eastAsia" w:ascii="宋体" w:hAnsi="宋体"/>
          <w:sz w:val="28"/>
          <w:szCs w:val="28"/>
        </w:rPr>
        <w:t>方</w:t>
      </w:r>
      <w:r>
        <w:rPr>
          <w:rFonts w:ascii="宋体" w:hAnsi="宋体"/>
          <w:sz w:val="28"/>
          <w:szCs w:val="28"/>
        </w:rPr>
        <w:t>应当</w:t>
      </w:r>
      <w:r>
        <w:rPr>
          <w:rFonts w:hint="eastAsia" w:ascii="宋体" w:hAnsi="宋体"/>
          <w:sz w:val="28"/>
          <w:szCs w:val="28"/>
        </w:rPr>
        <w:t>根据以下第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项的约定交付技术资料（单选）：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w:t>
      </w:r>
      <w:r>
        <w:rPr>
          <w:rFonts w:ascii="宋体" w:hAnsi="宋体"/>
          <w:sz w:val="28"/>
          <w:szCs w:val="28"/>
        </w:rPr>
        <w:t>许可方</w:t>
      </w:r>
      <w:r>
        <w:rPr>
          <w:rFonts w:hint="eastAsia" w:ascii="宋体" w:hAnsi="宋体"/>
          <w:sz w:val="28"/>
          <w:szCs w:val="28"/>
        </w:rPr>
        <w:t>应在</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rPr>
        <w:t>日</w:t>
      </w:r>
      <w:r>
        <w:rPr>
          <w:rFonts w:hint="eastAsia" w:ascii="宋体" w:hAnsi="宋体"/>
          <w:sz w:val="28"/>
          <w:szCs w:val="28"/>
        </w:rPr>
        <w:t>前</w:t>
      </w:r>
      <w:r>
        <w:rPr>
          <w:rFonts w:ascii="宋体" w:hAnsi="宋体"/>
          <w:sz w:val="28"/>
          <w:szCs w:val="28"/>
        </w:rPr>
        <w:t>，在</w:t>
      </w:r>
      <w:r>
        <w:rPr>
          <w:rFonts w:ascii="宋体" w:hAnsi="宋体"/>
          <w:sz w:val="28"/>
          <w:szCs w:val="28"/>
          <w:u w:val="single"/>
        </w:rPr>
        <w:tab/>
      </w:r>
      <w:r>
        <w:rPr>
          <w:rFonts w:ascii="宋体" w:hAnsi="宋体"/>
          <w:sz w:val="28"/>
          <w:szCs w:val="28"/>
          <w:u w:val="single"/>
        </w:rPr>
        <w:tab/>
      </w:r>
      <w:r>
        <w:rPr>
          <w:rFonts w:hint="eastAsia" w:ascii="宋体" w:hAnsi="宋体"/>
          <w:sz w:val="28"/>
          <w:szCs w:val="28"/>
          <w:u w:val="single"/>
        </w:rPr>
        <w:t xml:space="preserve">  </w:t>
      </w:r>
      <w:r>
        <w:rPr>
          <w:rFonts w:hint="eastAsia" w:ascii="宋体" w:hAnsi="宋体"/>
          <w:sz w:val="28"/>
          <w:szCs w:val="28"/>
        </w:rPr>
        <w:t>（地点）</w:t>
      </w:r>
      <w:r>
        <w:rPr>
          <w:rFonts w:ascii="宋体" w:hAnsi="宋体"/>
          <w:sz w:val="28"/>
          <w:szCs w:val="28"/>
        </w:rPr>
        <w:t>以</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rPr>
        <w:t>方式，向被许可方交付</w:t>
      </w:r>
      <w:r>
        <w:rPr>
          <w:rFonts w:hint="eastAsia" w:ascii="宋体" w:hAnsi="宋体"/>
          <w:sz w:val="28"/>
          <w:szCs w:val="28"/>
        </w:rPr>
        <w:t>全部</w:t>
      </w:r>
      <w:r>
        <w:rPr>
          <w:rFonts w:ascii="宋体" w:hAnsi="宋体"/>
          <w:sz w:val="28"/>
          <w:szCs w:val="28"/>
        </w:rPr>
        <w:t>技术资料</w:t>
      </w:r>
      <w:r>
        <w:rPr>
          <w:rFonts w:hint="eastAsia" w:ascii="宋体" w:hAnsi="宋体"/>
          <w:sz w:val="28"/>
          <w:szCs w:val="28"/>
        </w:rPr>
        <w:t>。</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(2)技术资料的交付安排以双方在附件五中确认的流程为准。</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outlineLvl w:val="1"/>
        <w:rPr>
          <w:rFonts w:ascii="宋体" w:hAnsi="宋体"/>
          <w:sz w:val="28"/>
          <w:szCs w:val="28"/>
        </w:rPr>
      </w:pPr>
      <w:r>
        <w:rPr>
          <w:rFonts w:hint="eastAsia" w:ascii="宋体" w:hAnsi="宋体"/>
          <w:sz w:val="28"/>
          <w:szCs w:val="28"/>
        </w:rPr>
        <w:t>3.技术资料的验收</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w:t>
      </w:r>
      <w:r>
        <w:rPr>
          <w:rFonts w:ascii="宋体" w:hAnsi="宋体"/>
          <w:sz w:val="28"/>
          <w:szCs w:val="28"/>
        </w:rPr>
        <w:t>被许可方应在收到交付的技术资料后的</w:t>
      </w:r>
      <w:r>
        <w:rPr>
          <w:rFonts w:ascii="宋体" w:hAnsi="宋体"/>
          <w:sz w:val="28"/>
          <w:szCs w:val="28"/>
          <w:u w:val="single"/>
        </w:rPr>
        <w:tab/>
      </w:r>
      <w:r>
        <w:rPr>
          <w:rFonts w:ascii="宋体" w:hAnsi="宋体"/>
          <w:sz w:val="28"/>
          <w:szCs w:val="28"/>
          <w:u w:val="single"/>
        </w:rPr>
        <w:tab/>
      </w:r>
      <w:r>
        <w:rPr>
          <w:rFonts w:ascii="宋体" w:hAnsi="宋体"/>
          <w:sz w:val="28"/>
          <w:szCs w:val="28"/>
        </w:rPr>
        <w:t>日内</w:t>
      </w:r>
      <w:r>
        <w:rPr>
          <w:sz w:val="28"/>
          <w:u w:val="single"/>
        </w:rPr>
        <w:tab/>
      </w:r>
      <w:r>
        <w:rPr>
          <w:sz w:val="28"/>
          <w:u w:val="single"/>
        </w:rPr>
        <w:tab/>
      </w:r>
      <w:r>
        <w:rPr>
          <w:sz w:val="28"/>
          <w:u w:val="single"/>
        </w:rPr>
        <w:tab/>
      </w:r>
      <w:r>
        <w:rPr>
          <w:sz w:val="28"/>
          <w:u w:val="single"/>
        </w:rPr>
        <w:tab/>
      </w:r>
      <w:r>
        <w:rPr>
          <w:sz w:val="28"/>
          <w:u w:val="single"/>
        </w:rPr>
        <w:tab/>
      </w:r>
      <w:r>
        <w:rPr>
          <w:sz w:val="28"/>
          <w:u w:val="single"/>
        </w:rPr>
        <w:tab/>
      </w:r>
      <w:r>
        <w:rPr>
          <w:rFonts w:hint="eastAsia"/>
          <w:sz w:val="28"/>
        </w:rPr>
        <w:t>（</w:t>
      </w:r>
      <w:r>
        <w:rPr>
          <w:sz w:val="28"/>
        </w:rPr>
        <w:t>自行</w:t>
      </w:r>
      <w:r>
        <w:rPr>
          <w:rFonts w:hint="eastAsia"/>
          <w:sz w:val="28"/>
        </w:rPr>
        <w:t>/</w:t>
      </w:r>
      <w:r>
        <w:rPr>
          <w:sz w:val="28"/>
        </w:rPr>
        <w:t>委托</w:t>
      </w:r>
      <w:r>
        <w:rPr>
          <w:rFonts w:hint="eastAsia"/>
          <w:sz w:val="28"/>
        </w:rPr>
        <w:t>具备相应资质的</w:t>
      </w:r>
      <w:r>
        <w:rPr>
          <w:sz w:val="28"/>
        </w:rPr>
        <w:t>第三方</w:t>
      </w:r>
      <w:r>
        <w:rPr>
          <w:rFonts w:hint="eastAsia"/>
          <w:sz w:val="28"/>
        </w:rPr>
        <w:t>机构）</w:t>
      </w:r>
      <w:r>
        <w:rPr>
          <w:rFonts w:ascii="宋体" w:hAnsi="宋体"/>
          <w:sz w:val="28"/>
          <w:szCs w:val="28"/>
        </w:rPr>
        <w:t>对技术资料</w:t>
      </w:r>
      <w:r>
        <w:rPr>
          <w:rFonts w:hint="eastAsia" w:ascii="宋体" w:hAnsi="宋体"/>
          <w:sz w:val="28"/>
          <w:szCs w:val="28"/>
        </w:rPr>
        <w:t>进行</w:t>
      </w:r>
      <w:r>
        <w:rPr>
          <w:rFonts w:ascii="宋体" w:hAnsi="宋体"/>
          <w:sz w:val="28"/>
          <w:szCs w:val="28"/>
        </w:rPr>
        <w:t>验收，许可方应当予以积极配合。</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u w:val="single"/>
        </w:rPr>
      </w:pPr>
      <w:r>
        <w:rPr>
          <w:rFonts w:hint="eastAsia" w:ascii="宋体" w:hAnsi="宋体"/>
          <w:sz w:val="28"/>
          <w:szCs w:val="28"/>
        </w:rPr>
        <w:t>(2)双方同意，技术资料的验收标准（“</w:t>
      </w:r>
      <w:r>
        <w:rPr>
          <w:rFonts w:hint="eastAsia" w:ascii="宋体" w:hAnsi="宋体"/>
          <w:b/>
          <w:sz w:val="28"/>
          <w:szCs w:val="28"/>
        </w:rPr>
        <w:t>验收标准</w:t>
      </w:r>
      <w:r>
        <w:rPr>
          <w:rFonts w:hint="eastAsia" w:ascii="宋体" w:hAnsi="宋体"/>
          <w:sz w:val="28"/>
          <w:szCs w:val="28"/>
        </w:rPr>
        <w:t>”）根据以下第</w:t>
      </w:r>
      <w:r>
        <w:rPr>
          <w:rFonts w:ascii="宋体" w:hAnsi="宋体"/>
          <w:sz w:val="28"/>
          <w:szCs w:val="28"/>
          <w:u w:val="single"/>
        </w:rPr>
        <w:tab/>
      </w:r>
      <w:r>
        <w:rPr>
          <w:rFonts w:hint="eastAsia" w:ascii="宋体" w:hAnsi="宋体"/>
          <w:sz w:val="28"/>
          <w:szCs w:val="28"/>
        </w:rPr>
        <w:t>项的约定确定（单选）：</w:t>
      </w:r>
    </w:p>
    <w:p>
      <w:pPr>
        <w:widowControl/>
        <w:adjustRightInd w:val="0"/>
        <w:snapToGrid w:val="0"/>
        <w:spacing w:line="276" w:lineRule="auto"/>
        <w:ind w:left="1276"/>
        <w:rPr>
          <w:rFonts w:ascii="宋体" w:hAnsi="宋体"/>
          <w:sz w:val="28"/>
          <w:szCs w:val="28"/>
          <w:u w:val="single"/>
        </w:rPr>
      </w:pP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① 在被许可方使用的相关设备、材料、条件、工艺以及技术人员的能力、技术力量等均满足实施许可专利的前提下，技术资料应当确保被许可方可以实施许可专利。</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② 技术资料应当符合附件五中约定的标准。</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 xml:space="preserve">③ </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1843"/>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1843"/>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经验收符合验收标准的，</w:t>
      </w:r>
      <w:r>
        <w:rPr>
          <w:rFonts w:ascii="宋体" w:hAnsi="宋体"/>
          <w:sz w:val="28"/>
          <w:szCs w:val="28"/>
        </w:rPr>
        <w:t>被许可方</w:t>
      </w:r>
      <w:r>
        <w:rPr>
          <w:rFonts w:hint="eastAsia" w:ascii="宋体" w:hAnsi="宋体"/>
          <w:sz w:val="28"/>
          <w:szCs w:val="28"/>
        </w:rPr>
        <w:t>应向许可方提供验收合格的书面凭证；若自被许可方收到技术资料后的</w:t>
      </w:r>
      <w:r>
        <w:rPr>
          <w:rFonts w:ascii="宋体" w:hAnsi="宋体"/>
          <w:sz w:val="28"/>
          <w:szCs w:val="28"/>
          <w:u w:val="single"/>
        </w:rPr>
        <w:tab/>
      </w:r>
      <w:r>
        <w:rPr>
          <w:rFonts w:ascii="宋体" w:hAnsi="宋体"/>
          <w:sz w:val="28"/>
          <w:szCs w:val="28"/>
          <w:u w:val="single"/>
        </w:rPr>
        <w:tab/>
      </w:r>
      <w:r>
        <w:rPr>
          <w:rFonts w:hint="eastAsia" w:ascii="宋体" w:hAnsi="宋体"/>
          <w:sz w:val="28"/>
          <w:szCs w:val="28"/>
        </w:rPr>
        <w:t>日内，被许可方未向许可方提供验收合格的书面凭证，也未向许可方发出验收不合格通知的，视为技术资料符合验收标准。被许可方验收发现</w:t>
      </w:r>
      <w:r>
        <w:rPr>
          <w:rFonts w:ascii="宋体" w:hAnsi="宋体"/>
          <w:sz w:val="28"/>
          <w:szCs w:val="28"/>
        </w:rPr>
        <w:t>技术资料</w:t>
      </w:r>
      <w:r>
        <w:rPr>
          <w:rFonts w:hint="eastAsia" w:ascii="宋体" w:hAnsi="宋体"/>
          <w:sz w:val="28"/>
          <w:szCs w:val="28"/>
        </w:rPr>
        <w:t>全部</w:t>
      </w:r>
      <w:r>
        <w:rPr>
          <w:rFonts w:ascii="宋体" w:hAnsi="宋体"/>
          <w:sz w:val="28"/>
          <w:szCs w:val="28"/>
        </w:rPr>
        <w:t>或部分</w:t>
      </w:r>
      <w:r>
        <w:rPr>
          <w:rFonts w:hint="eastAsia" w:ascii="宋体" w:hAnsi="宋体"/>
          <w:sz w:val="28"/>
          <w:szCs w:val="28"/>
        </w:rPr>
        <w:t>不符合验收标准的</w:t>
      </w:r>
      <w:r>
        <w:rPr>
          <w:rFonts w:ascii="宋体" w:hAnsi="宋体"/>
          <w:sz w:val="28"/>
          <w:szCs w:val="28"/>
        </w:rPr>
        <w:t>，</w:t>
      </w:r>
      <w:r>
        <w:rPr>
          <w:rFonts w:hint="eastAsia" w:ascii="宋体" w:hAnsi="宋体"/>
          <w:sz w:val="28"/>
          <w:szCs w:val="28"/>
        </w:rPr>
        <w:t>应按照以下第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项约定处理（单选）：</w:t>
      </w:r>
    </w:p>
    <w:p>
      <w:pPr>
        <w:widowControl/>
        <w:adjustRightInd w:val="0"/>
        <w:snapToGrid w:val="0"/>
        <w:spacing w:line="276" w:lineRule="auto"/>
        <w:ind w:left="567"/>
        <w:rPr>
          <w:rFonts w:ascii="宋体" w:hAnsi="宋体"/>
          <w:sz w:val="28"/>
          <w:szCs w:val="28"/>
        </w:rPr>
      </w:pPr>
    </w:p>
    <w:p>
      <w:pPr>
        <w:widowControl/>
        <w:numPr>
          <w:ilvl w:val="2"/>
          <w:numId w:val="3"/>
        </w:numPr>
        <w:adjustRightInd w:val="0"/>
        <w:snapToGrid w:val="0"/>
        <w:spacing w:line="276" w:lineRule="auto"/>
        <w:ind w:left="1276"/>
        <w:rPr>
          <w:rFonts w:ascii="宋体" w:hAnsi="宋体"/>
          <w:sz w:val="28"/>
          <w:szCs w:val="28"/>
        </w:rPr>
      </w:pPr>
      <w:r>
        <w:rPr>
          <w:rFonts w:hint="eastAsia" w:ascii="宋体" w:hAnsi="宋体"/>
          <w:sz w:val="28"/>
          <w:szCs w:val="28"/>
        </w:rPr>
        <w:t>被许可方</w:t>
      </w:r>
      <w:r>
        <w:rPr>
          <w:rFonts w:ascii="宋体" w:hAnsi="宋体"/>
          <w:sz w:val="28"/>
          <w:szCs w:val="28"/>
        </w:rPr>
        <w:t>应及时通知</w:t>
      </w:r>
      <w:r>
        <w:rPr>
          <w:rFonts w:hint="eastAsia" w:ascii="宋体" w:hAnsi="宋体"/>
          <w:sz w:val="28"/>
          <w:szCs w:val="28"/>
        </w:rPr>
        <w:t>许可</w:t>
      </w:r>
      <w:r>
        <w:rPr>
          <w:rFonts w:ascii="宋体" w:hAnsi="宋体"/>
          <w:sz w:val="28"/>
          <w:szCs w:val="28"/>
        </w:rPr>
        <w:t>方验收不合格及相关原因，</w:t>
      </w:r>
      <w:r>
        <w:rPr>
          <w:rFonts w:hint="eastAsia" w:ascii="宋体" w:hAnsi="宋体"/>
          <w:sz w:val="28"/>
          <w:szCs w:val="28"/>
        </w:rPr>
        <w:t>许可</w:t>
      </w:r>
      <w:r>
        <w:rPr>
          <w:rFonts w:ascii="宋体" w:hAnsi="宋体"/>
          <w:sz w:val="28"/>
          <w:szCs w:val="28"/>
        </w:rPr>
        <w:t>方应在收到验收不合格的通知之日起</w:t>
      </w:r>
      <w:r>
        <w:rPr>
          <w:rFonts w:ascii="宋体" w:hAnsi="宋体"/>
          <w:sz w:val="28"/>
          <w:szCs w:val="28"/>
          <w:u w:val="single"/>
        </w:rPr>
        <w:tab/>
      </w:r>
      <w:r>
        <w:rPr>
          <w:rFonts w:ascii="宋体" w:hAnsi="宋体"/>
          <w:sz w:val="28"/>
          <w:szCs w:val="28"/>
          <w:u w:val="single"/>
        </w:rPr>
        <w:tab/>
      </w:r>
      <w:r>
        <w:rPr>
          <w:rFonts w:ascii="宋体" w:hAnsi="宋体"/>
          <w:sz w:val="28"/>
          <w:szCs w:val="28"/>
        </w:rPr>
        <w:t>日内</w:t>
      </w:r>
      <w:r>
        <w:rPr>
          <w:rFonts w:hint="eastAsia" w:ascii="宋体" w:hAnsi="宋体"/>
          <w:sz w:val="28"/>
          <w:szCs w:val="28"/>
        </w:rPr>
        <w:t>，</w:t>
      </w:r>
      <w:r>
        <w:rPr>
          <w:rFonts w:ascii="宋体" w:hAnsi="宋体"/>
          <w:sz w:val="28"/>
          <w:szCs w:val="28"/>
        </w:rPr>
        <w:t>对该等验收不合格进行补救。完成该等补救行动</w:t>
      </w:r>
      <w:r>
        <w:rPr>
          <w:rFonts w:hint="eastAsia" w:ascii="宋体" w:hAnsi="宋体"/>
          <w:sz w:val="28"/>
          <w:szCs w:val="28"/>
        </w:rPr>
        <w:t>后</w:t>
      </w:r>
      <w:r>
        <w:rPr>
          <w:rFonts w:ascii="宋体" w:hAnsi="宋体"/>
          <w:sz w:val="28"/>
          <w:szCs w:val="28"/>
        </w:rPr>
        <w:t>，</w:t>
      </w:r>
      <w:r>
        <w:rPr>
          <w:rFonts w:hint="eastAsia" w:ascii="宋体" w:hAnsi="宋体"/>
          <w:sz w:val="28"/>
          <w:szCs w:val="28"/>
        </w:rPr>
        <w:t>许可</w:t>
      </w:r>
      <w:r>
        <w:rPr>
          <w:rFonts w:ascii="宋体" w:hAnsi="宋体"/>
          <w:sz w:val="28"/>
          <w:szCs w:val="28"/>
        </w:rPr>
        <w:t>方应将补救技术资料提交</w:t>
      </w:r>
      <w:r>
        <w:rPr>
          <w:rFonts w:hint="eastAsia" w:ascii="宋体" w:hAnsi="宋体"/>
          <w:sz w:val="28"/>
          <w:szCs w:val="28"/>
        </w:rPr>
        <w:t>被许可</w:t>
      </w:r>
      <w:r>
        <w:rPr>
          <w:rFonts w:ascii="宋体" w:hAnsi="宋体"/>
          <w:sz w:val="28"/>
          <w:szCs w:val="28"/>
        </w:rPr>
        <w:t>方再次验收，直至验收合格为止</w:t>
      </w:r>
      <w:r>
        <w:rPr>
          <w:rFonts w:hint="eastAsia" w:ascii="宋体" w:hAnsi="宋体"/>
          <w:sz w:val="28"/>
          <w:szCs w:val="28"/>
        </w:rPr>
        <w:t>。</w:t>
      </w:r>
    </w:p>
    <w:p>
      <w:pPr>
        <w:widowControl/>
        <w:numPr>
          <w:ilvl w:val="2"/>
          <w:numId w:val="3"/>
        </w:numPr>
        <w:adjustRightInd w:val="0"/>
        <w:snapToGrid w:val="0"/>
        <w:spacing w:line="276" w:lineRule="auto"/>
        <w:ind w:left="1276"/>
        <w:rPr>
          <w:rFonts w:ascii="宋体" w:hAnsi="宋体"/>
          <w:sz w:val="28"/>
          <w:szCs w:val="28"/>
        </w:rPr>
      </w:pPr>
      <w:r>
        <w:rPr>
          <w:rFonts w:hint="eastAsia" w:ascii="宋体" w:hAnsi="宋体"/>
          <w:sz w:val="28"/>
          <w:szCs w:val="28"/>
        </w:rPr>
        <w:t>被许可方</w:t>
      </w:r>
      <w:r>
        <w:rPr>
          <w:rFonts w:ascii="宋体" w:hAnsi="宋体"/>
          <w:sz w:val="28"/>
          <w:szCs w:val="28"/>
        </w:rPr>
        <w:t>应及时通知</w:t>
      </w:r>
      <w:r>
        <w:rPr>
          <w:rFonts w:hint="eastAsia" w:ascii="宋体" w:hAnsi="宋体"/>
          <w:sz w:val="28"/>
          <w:szCs w:val="28"/>
        </w:rPr>
        <w:t>许可</w:t>
      </w:r>
      <w:r>
        <w:rPr>
          <w:rFonts w:ascii="宋体" w:hAnsi="宋体"/>
          <w:sz w:val="28"/>
          <w:szCs w:val="28"/>
        </w:rPr>
        <w:t>方验收不合格及相关原因，</w:t>
      </w:r>
      <w:r>
        <w:rPr>
          <w:rFonts w:hint="eastAsia" w:ascii="宋体" w:hAnsi="宋体"/>
          <w:sz w:val="28"/>
          <w:szCs w:val="28"/>
        </w:rPr>
        <w:t>许可</w:t>
      </w:r>
      <w:r>
        <w:rPr>
          <w:rFonts w:ascii="宋体" w:hAnsi="宋体"/>
          <w:sz w:val="28"/>
          <w:szCs w:val="28"/>
        </w:rPr>
        <w:t>方应在收到验收不合格的通知之日起</w:t>
      </w:r>
      <w:r>
        <w:rPr>
          <w:rFonts w:ascii="宋体" w:hAnsi="宋体"/>
          <w:sz w:val="28"/>
          <w:szCs w:val="28"/>
          <w:u w:val="single"/>
        </w:rPr>
        <w:tab/>
      </w:r>
      <w:r>
        <w:rPr>
          <w:rFonts w:ascii="宋体" w:hAnsi="宋体"/>
          <w:sz w:val="28"/>
          <w:szCs w:val="28"/>
          <w:u w:val="single"/>
        </w:rPr>
        <w:tab/>
      </w:r>
      <w:r>
        <w:rPr>
          <w:rFonts w:ascii="宋体" w:hAnsi="宋体"/>
          <w:sz w:val="28"/>
          <w:szCs w:val="28"/>
        </w:rPr>
        <w:t>日内对该等验收不合格进行补救。完成该等补救行动</w:t>
      </w:r>
      <w:r>
        <w:rPr>
          <w:rFonts w:hint="eastAsia" w:ascii="宋体" w:hAnsi="宋体"/>
          <w:sz w:val="28"/>
          <w:szCs w:val="28"/>
        </w:rPr>
        <w:t>后</w:t>
      </w:r>
      <w:r>
        <w:rPr>
          <w:rFonts w:ascii="宋体" w:hAnsi="宋体"/>
          <w:sz w:val="28"/>
          <w:szCs w:val="28"/>
        </w:rPr>
        <w:t>，</w:t>
      </w:r>
      <w:r>
        <w:rPr>
          <w:rFonts w:hint="eastAsia" w:ascii="宋体" w:hAnsi="宋体"/>
          <w:sz w:val="28"/>
          <w:szCs w:val="28"/>
        </w:rPr>
        <w:t>许可</w:t>
      </w:r>
      <w:r>
        <w:rPr>
          <w:rFonts w:ascii="宋体" w:hAnsi="宋体"/>
          <w:sz w:val="28"/>
          <w:szCs w:val="28"/>
        </w:rPr>
        <w:t>方应将补救技术资料提交</w:t>
      </w:r>
      <w:r>
        <w:rPr>
          <w:rFonts w:hint="eastAsia" w:ascii="宋体" w:hAnsi="宋体"/>
          <w:sz w:val="28"/>
          <w:szCs w:val="28"/>
        </w:rPr>
        <w:t>被许可</w:t>
      </w:r>
      <w:r>
        <w:rPr>
          <w:rFonts w:ascii="宋体" w:hAnsi="宋体"/>
          <w:sz w:val="28"/>
          <w:szCs w:val="28"/>
        </w:rPr>
        <w:t>方再次验收，如第</w:t>
      </w:r>
      <w:r>
        <w:rPr>
          <w:rFonts w:ascii="宋体" w:hAnsi="宋体"/>
          <w:sz w:val="28"/>
          <w:szCs w:val="28"/>
          <w:u w:val="single"/>
        </w:rPr>
        <w:tab/>
      </w:r>
      <w:r>
        <w:rPr>
          <w:rFonts w:ascii="宋体" w:hAnsi="宋体"/>
          <w:sz w:val="28"/>
          <w:szCs w:val="28"/>
          <w:u w:val="single"/>
        </w:rPr>
        <w:tab/>
      </w:r>
      <w:r>
        <w:rPr>
          <w:rFonts w:ascii="宋体" w:hAnsi="宋体"/>
          <w:sz w:val="28"/>
          <w:szCs w:val="28"/>
        </w:rPr>
        <w:t>次验收仍然不合格的，</w:t>
      </w:r>
      <w:r>
        <w:rPr>
          <w:rFonts w:hint="eastAsia" w:ascii="宋体" w:hAnsi="宋体"/>
          <w:sz w:val="28"/>
          <w:szCs w:val="28"/>
        </w:rPr>
        <w:t>被许可</w:t>
      </w:r>
      <w:r>
        <w:rPr>
          <w:rFonts w:ascii="宋体" w:hAnsi="宋体"/>
          <w:sz w:val="28"/>
          <w:szCs w:val="28"/>
        </w:rPr>
        <w:t>方有权终止本合同，同时</w:t>
      </w:r>
      <w:r>
        <w:rPr>
          <w:rFonts w:hint="eastAsia" w:ascii="宋体" w:hAnsi="宋体"/>
          <w:sz w:val="28"/>
          <w:szCs w:val="28"/>
        </w:rPr>
        <w:t>许可</w:t>
      </w:r>
      <w:r>
        <w:rPr>
          <w:rFonts w:ascii="宋体" w:hAnsi="宋体"/>
          <w:sz w:val="28"/>
          <w:szCs w:val="28"/>
        </w:rPr>
        <w:t>方</w:t>
      </w:r>
      <w:r>
        <w:rPr>
          <w:rFonts w:hint="eastAsia" w:ascii="宋体" w:hAnsi="宋体"/>
          <w:sz w:val="28"/>
          <w:szCs w:val="28"/>
        </w:rPr>
        <w:t>应</w:t>
      </w:r>
      <w:r>
        <w:rPr>
          <w:rFonts w:ascii="宋体" w:hAnsi="宋体"/>
          <w:sz w:val="28"/>
          <w:szCs w:val="28"/>
        </w:rPr>
        <w:t>返还</w:t>
      </w:r>
      <w:r>
        <w:rPr>
          <w:rFonts w:hint="eastAsia" w:ascii="宋体" w:hAnsi="宋体"/>
          <w:sz w:val="28"/>
          <w:szCs w:val="28"/>
        </w:rPr>
        <w:t>被许可</w:t>
      </w:r>
      <w:r>
        <w:rPr>
          <w:rFonts w:ascii="宋体" w:hAnsi="宋体"/>
          <w:sz w:val="28"/>
          <w:szCs w:val="28"/>
        </w:rPr>
        <w:t>方已支付的</w:t>
      </w:r>
      <w:r>
        <w:rPr>
          <w:rFonts w:hint="eastAsia" w:ascii="宋体" w:hAnsi="宋体"/>
          <w:sz w:val="28"/>
          <w:szCs w:val="28"/>
        </w:rPr>
        <w:t>许可</w:t>
      </w:r>
      <w:r>
        <w:rPr>
          <w:rFonts w:ascii="宋体" w:hAnsi="宋体"/>
          <w:sz w:val="28"/>
          <w:szCs w:val="28"/>
        </w:rPr>
        <w:t>费并赔偿</w:t>
      </w:r>
      <w:r>
        <w:rPr>
          <w:rFonts w:hint="eastAsia" w:ascii="宋体" w:hAnsi="宋体"/>
          <w:sz w:val="28"/>
          <w:szCs w:val="28"/>
        </w:rPr>
        <w:t>被许可</w:t>
      </w:r>
      <w:r>
        <w:rPr>
          <w:rFonts w:ascii="宋体" w:hAnsi="宋体"/>
          <w:sz w:val="28"/>
          <w:szCs w:val="28"/>
        </w:rPr>
        <w:t>方部分损失。</w:t>
      </w:r>
    </w:p>
    <w:p>
      <w:pPr>
        <w:widowControl/>
        <w:numPr>
          <w:ilvl w:val="2"/>
          <w:numId w:val="3"/>
        </w:numPr>
        <w:adjustRightInd w:val="0"/>
        <w:snapToGrid w:val="0"/>
        <w:spacing w:line="276" w:lineRule="auto"/>
        <w:ind w:left="1276"/>
        <w:rPr>
          <w:rFonts w:ascii="宋体" w:hAnsi="宋体"/>
          <w:sz w:val="28"/>
          <w:szCs w:val="28"/>
        </w:rPr>
      </w:pPr>
      <w:r>
        <w:rPr>
          <w:rFonts w:hint="eastAsia" w:ascii="宋体" w:hAnsi="宋体"/>
          <w:sz w:val="28"/>
          <w:szCs w:val="28"/>
        </w:rPr>
        <w:t>被许可</w:t>
      </w:r>
      <w:r>
        <w:rPr>
          <w:rFonts w:ascii="宋体" w:hAnsi="宋体"/>
          <w:sz w:val="28"/>
          <w:szCs w:val="28"/>
        </w:rPr>
        <w:t>方有权终止本合同，同时</w:t>
      </w:r>
      <w:r>
        <w:rPr>
          <w:rFonts w:hint="eastAsia" w:ascii="宋体" w:hAnsi="宋体"/>
          <w:sz w:val="28"/>
          <w:szCs w:val="28"/>
        </w:rPr>
        <w:t>许可</w:t>
      </w:r>
      <w:r>
        <w:rPr>
          <w:rFonts w:ascii="宋体" w:hAnsi="宋体"/>
          <w:sz w:val="28"/>
          <w:szCs w:val="28"/>
        </w:rPr>
        <w:t>方</w:t>
      </w:r>
      <w:r>
        <w:rPr>
          <w:rFonts w:hint="eastAsia" w:ascii="宋体" w:hAnsi="宋体"/>
          <w:sz w:val="28"/>
          <w:szCs w:val="28"/>
        </w:rPr>
        <w:t>应</w:t>
      </w:r>
      <w:r>
        <w:rPr>
          <w:rFonts w:ascii="宋体" w:hAnsi="宋体"/>
          <w:sz w:val="28"/>
          <w:szCs w:val="28"/>
        </w:rPr>
        <w:t>返还</w:t>
      </w:r>
      <w:r>
        <w:rPr>
          <w:rFonts w:hint="eastAsia" w:ascii="宋体" w:hAnsi="宋体"/>
          <w:sz w:val="28"/>
          <w:szCs w:val="28"/>
        </w:rPr>
        <w:t>被许可</w:t>
      </w:r>
      <w:r>
        <w:rPr>
          <w:rFonts w:ascii="宋体" w:hAnsi="宋体"/>
          <w:sz w:val="28"/>
          <w:szCs w:val="28"/>
        </w:rPr>
        <w:t>方已支付的</w:t>
      </w:r>
      <w:r>
        <w:rPr>
          <w:rFonts w:hint="eastAsia" w:ascii="宋体" w:hAnsi="宋体"/>
          <w:sz w:val="28"/>
          <w:szCs w:val="28"/>
        </w:rPr>
        <w:t>许可</w:t>
      </w:r>
      <w:r>
        <w:rPr>
          <w:rFonts w:ascii="宋体" w:hAnsi="宋体"/>
          <w:sz w:val="28"/>
          <w:szCs w:val="28"/>
        </w:rPr>
        <w:t>费并赔偿</w:t>
      </w:r>
      <w:r>
        <w:rPr>
          <w:rFonts w:hint="eastAsia" w:ascii="宋体" w:hAnsi="宋体"/>
          <w:sz w:val="28"/>
          <w:szCs w:val="28"/>
        </w:rPr>
        <w:t>被许可</w:t>
      </w:r>
      <w:r>
        <w:rPr>
          <w:rFonts w:ascii="宋体" w:hAnsi="宋体"/>
          <w:sz w:val="28"/>
          <w:szCs w:val="28"/>
        </w:rPr>
        <w:t>方部分损失。</w:t>
      </w:r>
    </w:p>
    <w:p>
      <w:pPr>
        <w:widowControl/>
        <w:numPr>
          <w:ilvl w:val="2"/>
          <w:numId w:val="3"/>
        </w:numPr>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ascii="宋体" w:hAnsi="宋体"/>
          <w:sz w:val="28"/>
          <w:szCs w:val="28"/>
        </w:rPr>
        <w:t>与验收相关的费用由</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r>
        <w:rPr>
          <w:rFonts w:hint="eastAsia" w:ascii="宋体" w:hAnsi="宋体"/>
          <w:sz w:val="28"/>
          <w:szCs w:val="28"/>
        </w:rPr>
        <w:t>（许可方单独/被许可方单独/双方共同/……）</w:t>
      </w:r>
      <w:r>
        <w:rPr>
          <w:rFonts w:ascii="宋体" w:hAnsi="宋体"/>
          <w:sz w:val="28"/>
          <w:szCs w:val="28"/>
        </w:rPr>
        <w:t>承担。</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第五条  </w:t>
      </w:r>
      <w:r>
        <w:rPr>
          <w:rFonts w:ascii="宋体" w:hAnsi="宋体"/>
          <w:b/>
          <w:sz w:val="28"/>
          <w:szCs w:val="28"/>
        </w:rPr>
        <w:t>技术服务与培训</w:t>
      </w:r>
      <w:r>
        <w:rPr>
          <w:rFonts w:hint="eastAsia" w:ascii="宋体" w:hAnsi="宋体"/>
          <w:b/>
          <w:sz w:val="28"/>
          <w:szCs w:val="28"/>
        </w:rPr>
        <w:t xml:space="preserve"> （选填）</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1.技术服务</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许可方应根据本合同向被许可方提供以下第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项所示的技术服务（“</w:t>
      </w:r>
      <w:r>
        <w:rPr>
          <w:rFonts w:hint="eastAsia" w:ascii="宋体" w:hAnsi="宋体"/>
          <w:b/>
          <w:sz w:val="28"/>
          <w:szCs w:val="28"/>
        </w:rPr>
        <w:t>技术服务</w:t>
      </w:r>
      <w:r>
        <w:rPr>
          <w:rFonts w:hint="eastAsia" w:ascii="宋体" w:hAnsi="宋体"/>
          <w:sz w:val="28"/>
          <w:szCs w:val="28"/>
        </w:rPr>
        <w:t>”）（单选）：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outlineLvl w:val="1"/>
        <w:rPr>
          <w:rFonts w:ascii="宋体" w:hAnsi="宋体"/>
          <w:sz w:val="28"/>
          <w:szCs w:val="28"/>
        </w:rPr>
      </w:pPr>
      <w:r>
        <w:rPr>
          <w:rFonts w:hint="eastAsia" w:ascii="宋体" w:hAnsi="宋体"/>
          <w:sz w:val="28"/>
          <w:szCs w:val="28"/>
        </w:rPr>
        <w:t>(1)技术服务的内容以及提供方式以附件六为准。</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2.培训</w:t>
      </w:r>
    </w:p>
    <w:p>
      <w:pPr>
        <w:pStyle w:val="17"/>
        <w:ind w:firstLine="560"/>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许可方应根据本合同向被许可方提供以下第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项所示的培训（“</w:t>
      </w:r>
      <w:r>
        <w:rPr>
          <w:rFonts w:hint="eastAsia" w:ascii="宋体" w:hAnsi="宋体"/>
          <w:b/>
          <w:sz w:val="28"/>
          <w:szCs w:val="28"/>
        </w:rPr>
        <w:t>培训</w:t>
      </w:r>
      <w:r>
        <w:rPr>
          <w:rFonts w:hint="eastAsia" w:ascii="宋体" w:hAnsi="宋体"/>
          <w:sz w:val="28"/>
          <w:szCs w:val="28"/>
        </w:rPr>
        <w:t>”）（单选）：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outlineLvl w:val="2"/>
        <w:rPr>
          <w:rFonts w:ascii="宋体" w:hAnsi="宋体"/>
          <w:sz w:val="28"/>
          <w:szCs w:val="28"/>
        </w:rPr>
      </w:pPr>
      <w:r>
        <w:rPr>
          <w:rFonts w:hint="eastAsia" w:ascii="宋体" w:hAnsi="宋体"/>
          <w:sz w:val="28"/>
          <w:szCs w:val="28"/>
        </w:rPr>
        <w:t>(1)培训的内容以及提供方式以附件六为准。</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3.</w:t>
      </w:r>
      <w:r>
        <w:rPr>
          <w:rFonts w:ascii="宋体" w:hAnsi="宋体"/>
          <w:sz w:val="28"/>
          <w:szCs w:val="28"/>
        </w:rPr>
        <w:t>许可方完成技术服务</w:t>
      </w:r>
      <w:r>
        <w:rPr>
          <w:rFonts w:hint="eastAsia" w:ascii="宋体" w:hAnsi="宋体"/>
          <w:sz w:val="28"/>
          <w:szCs w:val="28"/>
        </w:rPr>
        <w:t>或</w:t>
      </w:r>
      <w:r>
        <w:rPr>
          <w:rFonts w:ascii="宋体" w:hAnsi="宋体"/>
          <w:sz w:val="28"/>
          <w:szCs w:val="28"/>
        </w:rPr>
        <w:t>培训后，双方共同签署验收证明文件。</w:t>
      </w:r>
      <w:r>
        <w:rPr>
          <w:rFonts w:hint="eastAsia" w:ascii="宋体" w:hAnsi="宋体"/>
          <w:sz w:val="28"/>
          <w:szCs w:val="28"/>
        </w:rPr>
        <w:t>技术服务或培训过程中发生的费用由</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许可方单独/被许可方单独/双方共同/……</w:t>
      </w:r>
      <w:r>
        <w:rPr>
          <w:rFonts w:ascii="宋体" w:hAnsi="宋体"/>
          <w:sz w:val="28"/>
          <w:szCs w:val="28"/>
        </w:rPr>
        <w:t>）</w:t>
      </w:r>
      <w:r>
        <w:rPr>
          <w:rFonts w:hint="eastAsia" w:ascii="宋体" w:hAnsi="宋体"/>
          <w:sz w:val="28"/>
          <w:szCs w:val="28"/>
        </w:rPr>
        <w:t>承担。</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第六条  </w:t>
      </w:r>
      <w:r>
        <w:rPr>
          <w:rFonts w:ascii="宋体" w:hAnsi="宋体"/>
          <w:b/>
          <w:sz w:val="28"/>
          <w:szCs w:val="28"/>
        </w:rPr>
        <w:t>保密条款</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1.本合同项下的保密信息（“</w:t>
      </w:r>
      <w:r>
        <w:rPr>
          <w:rFonts w:hint="eastAsia" w:ascii="宋体" w:hAnsi="宋体"/>
          <w:b/>
          <w:sz w:val="28"/>
          <w:szCs w:val="28"/>
        </w:rPr>
        <w:t>保密信息</w:t>
      </w:r>
      <w:r>
        <w:rPr>
          <w:rFonts w:hint="eastAsia" w:ascii="宋体" w:hAnsi="宋体"/>
          <w:sz w:val="28"/>
          <w:szCs w:val="28"/>
        </w:rPr>
        <w:t>”）以以下第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种方式确定（单选）：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(1)保密信息是指一方(以下简称“</w:t>
      </w:r>
      <w:r>
        <w:rPr>
          <w:rFonts w:hint="eastAsia" w:ascii="宋体" w:hAnsi="宋体"/>
          <w:b/>
          <w:sz w:val="28"/>
          <w:szCs w:val="28"/>
        </w:rPr>
        <w:t>披露方</w:t>
      </w:r>
      <w:r>
        <w:rPr>
          <w:rFonts w:hint="eastAsia" w:ascii="宋体" w:hAnsi="宋体"/>
          <w:sz w:val="28"/>
          <w:szCs w:val="28"/>
        </w:rPr>
        <w:t>”)以口头、书面或其他方式直接或间接向另一方(以下简称“</w:t>
      </w:r>
      <w:r>
        <w:rPr>
          <w:rFonts w:hint="eastAsia" w:ascii="宋体" w:hAnsi="宋体"/>
          <w:b/>
          <w:sz w:val="28"/>
          <w:szCs w:val="28"/>
        </w:rPr>
        <w:t>接收方</w:t>
      </w:r>
      <w:r>
        <w:rPr>
          <w:rFonts w:hint="eastAsia" w:ascii="宋体" w:hAnsi="宋体"/>
          <w:sz w:val="28"/>
          <w:szCs w:val="28"/>
        </w:rPr>
        <w:t>”)披露的所有信息；该信息包括但不限于本合同各条款的具体内容、本合同的签署及履行情况(不包括经双方协商同意后通过专利实施许可合同备案等方式所公开的信息)以及披露方所披露的技术资料和其它与财务、商业、业务、运营或技术相关的非公开信息。</w:t>
      </w:r>
    </w:p>
    <w:p>
      <w:pPr>
        <w:widowControl/>
        <w:adjustRightInd w:val="0"/>
        <w:snapToGrid w:val="0"/>
        <w:spacing w:line="276" w:lineRule="auto"/>
        <w:ind w:left="1276"/>
        <w:rPr>
          <w:rFonts w:ascii="宋体" w:hAnsi="宋体"/>
          <w:sz w:val="28"/>
          <w:szCs w:val="28"/>
        </w:rPr>
      </w:pPr>
    </w:p>
    <w:p>
      <w:pPr>
        <w:widowControl/>
        <w:adjustRightInd w:val="0"/>
        <w:snapToGrid w:val="0"/>
        <w:spacing w:line="276" w:lineRule="auto"/>
        <w:ind w:left="1276"/>
        <w:rPr>
          <w:rFonts w:ascii="宋体" w:hAnsi="宋体"/>
          <w:sz w:val="28"/>
          <w:szCs w:val="28"/>
        </w:rPr>
      </w:pPr>
      <w:r>
        <w:rPr>
          <w:rFonts w:hint="eastAsia" w:ascii="宋体" w:hAnsi="宋体"/>
          <w:sz w:val="28"/>
          <w:szCs w:val="28"/>
        </w:rPr>
        <w:t>保密信息不包括：</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① 非因接收方的披露而为公众所知的信息；</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② 在披露方披露以前，已为接收方正当知晓的信息；</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③ 接收方从第三方处合法获取的信息，且不违反任何保密限制或保密义务；</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④ 由接收方独立形成而未使用任何保密信息或者违反接收方在本合同项下任何义务的信息。</w:t>
      </w:r>
    </w:p>
    <w:p>
      <w:pPr>
        <w:widowControl/>
        <w:numPr>
          <w:ilvl w:val="3"/>
          <w:numId w:val="0"/>
        </w:numPr>
        <w:adjustRightInd w:val="0"/>
        <w:snapToGrid w:val="0"/>
        <w:spacing w:line="276" w:lineRule="auto"/>
        <w:ind w:left="1843" w:hanging="567"/>
        <w:rPr>
          <w:rFonts w:ascii="宋体" w:hAnsi="宋体"/>
          <w:sz w:val="28"/>
          <w:szCs w:val="28"/>
        </w:rPr>
      </w:pPr>
      <w:r>
        <w:rPr>
          <w:rFonts w:hint="eastAsia" w:ascii="宋体" w:hAnsi="宋体"/>
          <w:sz w:val="28"/>
          <w:szCs w:val="28"/>
        </w:rPr>
        <w:t xml:space="preserve">⑤ </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1843"/>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1843"/>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2.</w:t>
      </w:r>
      <w:r>
        <w:rPr>
          <w:rFonts w:ascii="宋体" w:hAnsi="宋体"/>
          <w:sz w:val="28"/>
          <w:szCs w:val="28"/>
        </w:rPr>
        <w:t>除非获得披露方事先书面同意或本</w:t>
      </w:r>
      <w:r>
        <w:rPr>
          <w:rFonts w:hint="eastAsia" w:ascii="宋体" w:hAnsi="宋体"/>
          <w:sz w:val="28"/>
          <w:szCs w:val="28"/>
        </w:rPr>
        <w:t>合同</w:t>
      </w:r>
      <w:r>
        <w:rPr>
          <w:rFonts w:ascii="宋体" w:hAnsi="宋体"/>
          <w:sz w:val="28"/>
          <w:szCs w:val="28"/>
        </w:rPr>
        <w:t>另有约定</w:t>
      </w:r>
      <w:r>
        <w:rPr>
          <w:rFonts w:hint="eastAsia" w:ascii="宋体" w:hAnsi="宋体"/>
          <w:sz w:val="28"/>
          <w:szCs w:val="28"/>
        </w:rPr>
        <w:t>，(</w:t>
      </w:r>
      <w:r>
        <w:rPr>
          <w:rFonts w:ascii="宋体" w:hAnsi="宋体"/>
          <w:sz w:val="28"/>
          <w:szCs w:val="28"/>
        </w:rPr>
        <w:t>1)接收方应严守披露方的保密信息，并采取一切必要保密措施和保密制度予以保护</w:t>
      </w:r>
      <w:r>
        <w:rPr>
          <w:rFonts w:hint="eastAsia" w:ascii="宋体" w:hAnsi="宋体"/>
          <w:sz w:val="28"/>
          <w:szCs w:val="28"/>
        </w:rPr>
        <w:t>；(</w:t>
      </w:r>
      <w:r>
        <w:rPr>
          <w:rFonts w:ascii="宋体" w:hAnsi="宋体"/>
          <w:sz w:val="28"/>
          <w:szCs w:val="28"/>
        </w:rPr>
        <w:t>2)接收方只能为履行本合同规定的其义务或行使本合同规定的其权利而使用任何该等保密信息；</w:t>
      </w:r>
      <w:r>
        <w:rPr>
          <w:rFonts w:hint="eastAsia" w:ascii="宋体" w:hAnsi="宋体"/>
          <w:sz w:val="28"/>
          <w:szCs w:val="28"/>
        </w:rPr>
        <w:t>(</w:t>
      </w:r>
      <w:r>
        <w:rPr>
          <w:rFonts w:ascii="宋体" w:hAnsi="宋体"/>
          <w:sz w:val="28"/>
          <w:szCs w:val="28"/>
        </w:rPr>
        <w:t>3)</w:t>
      </w:r>
      <w:r>
        <w:rPr>
          <w:rFonts w:hint="eastAsia" w:ascii="宋体" w:hAnsi="宋体"/>
          <w:sz w:val="28"/>
          <w:szCs w:val="28"/>
        </w:rPr>
        <w:t>接收方</w:t>
      </w:r>
      <w:r>
        <w:rPr>
          <w:rFonts w:ascii="宋体" w:hAnsi="宋体"/>
          <w:sz w:val="28"/>
          <w:szCs w:val="28"/>
        </w:rPr>
        <w:t>不得向任何接收方之外的第三方披露或泄露本</w:t>
      </w:r>
      <w:r>
        <w:rPr>
          <w:rFonts w:hint="eastAsia" w:ascii="宋体" w:hAnsi="宋体"/>
          <w:sz w:val="28"/>
          <w:szCs w:val="28"/>
        </w:rPr>
        <w:t>合同项</w:t>
      </w:r>
      <w:r>
        <w:rPr>
          <w:rFonts w:ascii="宋体" w:hAnsi="宋体"/>
          <w:sz w:val="28"/>
          <w:szCs w:val="28"/>
        </w:rPr>
        <w:t>下的保密信息。</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 xml:space="preserve">3. </w:t>
      </w:r>
      <w:r>
        <w:rPr>
          <w:rFonts w:ascii="宋体" w:hAnsi="宋体"/>
          <w:sz w:val="28"/>
          <w:szCs w:val="28"/>
        </w:rPr>
        <w:t>接收方只能在履行本合同规定的其义务和行使本合同规定的其权利的必要范围内，向</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（关联方/雇员/董事/代理/承包商/咨询人/顾问/……）</w:t>
      </w:r>
      <w:r>
        <w:rPr>
          <w:rFonts w:ascii="宋体" w:hAnsi="宋体"/>
          <w:sz w:val="28"/>
          <w:szCs w:val="28"/>
        </w:rPr>
        <w:t>仅在需要知道的范围内披露披露方的保密信息，上述人员必须与接收方签订保密协议</w:t>
      </w:r>
      <w:r>
        <w:rPr>
          <w:rFonts w:hint="eastAsia" w:ascii="宋体" w:hAnsi="宋体"/>
          <w:sz w:val="28"/>
          <w:szCs w:val="28"/>
        </w:rPr>
        <w:t>，</w:t>
      </w:r>
      <w:r>
        <w:rPr>
          <w:rFonts w:ascii="宋体" w:hAnsi="宋体"/>
          <w:sz w:val="28"/>
          <w:szCs w:val="28"/>
        </w:rPr>
        <w:t>并遵守与本条规定相符的保密和不使用义务。</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4.</w:t>
      </w:r>
      <w:r>
        <w:rPr>
          <w:rFonts w:ascii="宋体" w:hAnsi="宋体"/>
          <w:sz w:val="28"/>
          <w:szCs w:val="28"/>
        </w:rPr>
        <w:t>本合同执行完毕或因故终止、变更的，</w:t>
      </w:r>
      <w:r>
        <w:rPr>
          <w:rFonts w:hint="eastAsia" w:ascii="宋体" w:hAnsi="宋体"/>
          <w:sz w:val="28"/>
          <w:szCs w:val="28"/>
        </w:rPr>
        <w:t>接收方</w:t>
      </w:r>
      <w:r>
        <w:rPr>
          <w:rFonts w:ascii="宋体" w:hAnsi="宋体"/>
          <w:sz w:val="28"/>
          <w:szCs w:val="28"/>
        </w:rPr>
        <w:t>应立即将</w:t>
      </w:r>
      <w:r>
        <w:rPr>
          <w:rFonts w:hint="eastAsia" w:ascii="宋体" w:hAnsi="宋体"/>
          <w:sz w:val="28"/>
          <w:szCs w:val="28"/>
        </w:rPr>
        <w:t>披露方</w:t>
      </w:r>
      <w:r>
        <w:rPr>
          <w:rFonts w:ascii="宋体" w:hAnsi="宋体"/>
          <w:sz w:val="28"/>
          <w:szCs w:val="28"/>
        </w:rPr>
        <w:t>的所有保密信息归还</w:t>
      </w:r>
      <w:r>
        <w:rPr>
          <w:rFonts w:hint="eastAsia" w:ascii="宋体" w:hAnsi="宋体"/>
          <w:sz w:val="28"/>
          <w:szCs w:val="28"/>
        </w:rPr>
        <w:t>披露方或销毁。</w:t>
      </w:r>
      <w:r>
        <w:rPr>
          <w:rFonts w:ascii="宋体" w:hAnsi="宋体"/>
          <w:sz w:val="28"/>
          <w:szCs w:val="28"/>
        </w:rPr>
        <w:t>同时</w:t>
      </w:r>
      <w:r>
        <w:rPr>
          <w:rFonts w:hint="eastAsia" w:ascii="宋体" w:hAnsi="宋体"/>
          <w:sz w:val="28"/>
          <w:szCs w:val="28"/>
        </w:rPr>
        <w:t>，接收方应向披露方提供由</w:t>
      </w:r>
      <w:r>
        <w:rPr>
          <w:rFonts w:ascii="宋体" w:hAnsi="宋体"/>
          <w:sz w:val="28"/>
          <w:szCs w:val="28"/>
        </w:rPr>
        <w:t>接收方</w:t>
      </w:r>
      <w:r>
        <w:rPr>
          <w:rFonts w:hint="eastAsia" w:ascii="宋体" w:hAnsi="宋体"/>
          <w:sz w:val="28"/>
          <w:szCs w:val="28"/>
        </w:rPr>
        <w:t>授权代表签署的关于返还或销毁的书面证明</w:t>
      </w:r>
      <w:r>
        <w:rPr>
          <w:rFonts w:ascii="宋体" w:hAnsi="宋体"/>
          <w:sz w:val="28"/>
          <w:szCs w:val="28"/>
        </w:rPr>
        <w:t>。</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5.本保密条款的效力以以下第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种方式确定（单选）：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outlineLvl w:val="1"/>
        <w:rPr>
          <w:rFonts w:ascii="宋体" w:hAnsi="宋体"/>
          <w:sz w:val="28"/>
          <w:szCs w:val="28"/>
        </w:rPr>
      </w:pPr>
      <w:r>
        <w:rPr>
          <w:rFonts w:hint="eastAsia" w:ascii="宋体" w:hAnsi="宋体"/>
          <w:sz w:val="28"/>
          <w:szCs w:val="28"/>
        </w:rPr>
        <w:t>(1)本保密条款自本合同生效后</w:t>
      </w:r>
      <w:r>
        <w:rPr>
          <w:rFonts w:ascii="宋体" w:hAnsi="宋体"/>
          <w:sz w:val="28"/>
          <w:szCs w:val="28"/>
          <w:u w:val="single"/>
        </w:rPr>
        <w:tab/>
      </w:r>
      <w:r>
        <w:rPr>
          <w:rFonts w:ascii="宋体" w:hAnsi="宋体"/>
          <w:sz w:val="28"/>
          <w:szCs w:val="28"/>
          <w:u w:val="single"/>
        </w:rPr>
        <w:tab/>
      </w:r>
      <w:r>
        <w:rPr>
          <w:rFonts w:hint="eastAsia" w:ascii="宋体" w:hAnsi="宋体"/>
          <w:sz w:val="28"/>
          <w:szCs w:val="28"/>
        </w:rPr>
        <w:t>日内有效。</w:t>
      </w:r>
    </w:p>
    <w:p>
      <w:pPr>
        <w:widowControl/>
        <w:numPr>
          <w:ilvl w:val="2"/>
          <w:numId w:val="0"/>
        </w:numPr>
        <w:adjustRightInd w:val="0"/>
        <w:snapToGrid w:val="0"/>
        <w:spacing w:line="276" w:lineRule="auto"/>
        <w:ind w:left="1276" w:hanging="709"/>
        <w:outlineLvl w:val="1"/>
        <w:rPr>
          <w:rFonts w:ascii="宋体" w:hAnsi="宋体"/>
          <w:sz w:val="28"/>
          <w:szCs w:val="28"/>
        </w:rPr>
      </w:pPr>
      <w:r>
        <w:rPr>
          <w:rFonts w:hint="eastAsia" w:ascii="宋体" w:hAnsi="宋体"/>
          <w:sz w:val="28"/>
          <w:szCs w:val="28"/>
        </w:rPr>
        <w:t>(2)本保密条款在本合同执行完毕或终止后持续有效。</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w:t>
      </w:r>
      <w:r>
        <w:rPr>
          <w:rFonts w:hint="eastAsia"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sz w:val="28"/>
          <w:szCs w:val="28"/>
        </w:rPr>
      </w:pPr>
      <w:r>
        <w:rPr>
          <w:rFonts w:hint="eastAsia" w:ascii="宋体" w:hAnsi="宋体"/>
          <w:b/>
          <w:sz w:val="28"/>
          <w:szCs w:val="28"/>
        </w:rPr>
        <w:t xml:space="preserve">第七条  </w:t>
      </w:r>
      <w:r>
        <w:rPr>
          <w:rFonts w:ascii="宋体" w:hAnsi="宋体"/>
          <w:b/>
          <w:sz w:val="28"/>
          <w:szCs w:val="28"/>
        </w:rPr>
        <w:t>后续改进</w:t>
      </w:r>
      <w:r>
        <w:rPr>
          <w:rFonts w:hint="eastAsia" w:ascii="宋体" w:hAnsi="宋体"/>
          <w:b/>
          <w:sz w:val="28"/>
          <w:szCs w:val="28"/>
        </w:rPr>
        <w:t>成果</w:t>
      </w:r>
      <w:r>
        <w:rPr>
          <w:rFonts w:ascii="宋体" w:hAnsi="宋体"/>
          <w:b/>
          <w:sz w:val="28"/>
          <w:szCs w:val="28"/>
        </w:rPr>
        <w:t>的提供与分享</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双方有权在许可专利的基础上后续</w:t>
      </w:r>
      <w:r>
        <w:rPr>
          <w:rFonts w:ascii="宋体" w:hAnsi="宋体"/>
          <w:sz w:val="28"/>
          <w:szCs w:val="28"/>
        </w:rPr>
        <w:t>改进</w:t>
      </w:r>
      <w:r>
        <w:rPr>
          <w:rFonts w:hint="eastAsia" w:ascii="宋体" w:hAnsi="宋体"/>
          <w:sz w:val="28"/>
          <w:szCs w:val="28"/>
        </w:rPr>
        <w:t>，由此产生的技术成果在本合同中称为“</w:t>
      </w:r>
      <w:r>
        <w:rPr>
          <w:rFonts w:hint="eastAsia" w:ascii="宋体" w:hAnsi="宋体"/>
          <w:b/>
          <w:sz w:val="28"/>
          <w:szCs w:val="28"/>
        </w:rPr>
        <w:t>改进成果</w:t>
      </w:r>
      <w:r>
        <w:rPr>
          <w:rFonts w:hint="eastAsia" w:ascii="宋体" w:hAnsi="宋体"/>
          <w:sz w:val="28"/>
          <w:szCs w:val="28"/>
        </w:rPr>
        <w:t>”，双方可就“改进成果”的具体范围另行书面确认。</w:t>
      </w:r>
      <w:r>
        <w:rPr>
          <w:rFonts w:ascii="宋体" w:hAnsi="宋体"/>
          <w:sz w:val="28"/>
          <w:szCs w:val="28"/>
        </w:rPr>
        <w:t>双方对改进</w:t>
      </w:r>
      <w:r>
        <w:rPr>
          <w:rFonts w:hint="eastAsia" w:ascii="宋体" w:hAnsi="宋体"/>
          <w:sz w:val="28"/>
          <w:szCs w:val="28"/>
        </w:rPr>
        <w:t>成果</w:t>
      </w:r>
      <w:r>
        <w:rPr>
          <w:rFonts w:ascii="宋体" w:hAnsi="宋体"/>
          <w:sz w:val="28"/>
          <w:szCs w:val="28"/>
        </w:rPr>
        <w:t>按</w:t>
      </w:r>
      <w:r>
        <w:rPr>
          <w:rFonts w:hint="eastAsia" w:ascii="宋体" w:hAnsi="宋体"/>
          <w:sz w:val="28"/>
          <w:szCs w:val="28"/>
        </w:rPr>
        <w:t>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项的约定</w:t>
      </w:r>
      <w:r>
        <w:rPr>
          <w:rFonts w:ascii="宋体" w:hAnsi="宋体"/>
          <w:sz w:val="28"/>
          <w:szCs w:val="28"/>
        </w:rPr>
        <w:t>处理</w:t>
      </w:r>
      <w:r>
        <w:rPr>
          <w:rFonts w:hint="eastAsia" w:ascii="宋体" w:hAnsi="宋体"/>
          <w:sz w:val="28"/>
          <w:szCs w:val="28"/>
        </w:rPr>
        <w:t>（可多选）：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w:t>
      </w:r>
      <w:r>
        <w:rPr>
          <w:rFonts w:ascii="宋体" w:hAnsi="宋体"/>
          <w:sz w:val="28"/>
          <w:szCs w:val="28"/>
        </w:rPr>
        <w:t>一方对所</w:t>
      </w:r>
      <w:r>
        <w:rPr>
          <w:rFonts w:hint="eastAsia" w:ascii="宋体" w:hAnsi="宋体"/>
          <w:sz w:val="28"/>
          <w:szCs w:val="28"/>
        </w:rPr>
        <w:t>完成</w:t>
      </w:r>
      <w:r>
        <w:rPr>
          <w:rFonts w:ascii="宋体" w:hAnsi="宋体"/>
          <w:sz w:val="28"/>
          <w:szCs w:val="28"/>
        </w:rPr>
        <w:t>的改进</w:t>
      </w:r>
      <w:r>
        <w:rPr>
          <w:rFonts w:hint="eastAsia" w:ascii="宋体" w:hAnsi="宋体"/>
          <w:sz w:val="28"/>
          <w:szCs w:val="28"/>
        </w:rPr>
        <w:t>成果，</w:t>
      </w:r>
      <w:r>
        <w:rPr>
          <w:rFonts w:ascii="宋体" w:hAnsi="宋体"/>
          <w:sz w:val="28"/>
          <w:szCs w:val="28"/>
        </w:rPr>
        <w:t>应</w:t>
      </w:r>
      <w:r>
        <w:rPr>
          <w:rFonts w:hint="eastAsia" w:ascii="宋体" w:hAnsi="宋体"/>
          <w:sz w:val="28"/>
          <w:szCs w:val="28"/>
        </w:rPr>
        <w:t>在成果完成后</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日内</w:t>
      </w:r>
      <w:r>
        <w:rPr>
          <w:rFonts w:ascii="宋体" w:hAnsi="宋体"/>
          <w:sz w:val="28"/>
          <w:szCs w:val="28"/>
        </w:rPr>
        <w:t>通知另一方</w:t>
      </w:r>
      <w:r>
        <w:rPr>
          <w:rFonts w:hint="eastAsia" w:ascii="宋体" w:hAnsi="宋体"/>
          <w:sz w:val="28"/>
          <w:szCs w:val="28"/>
        </w:rPr>
        <w:t>。</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w:t>
      </w:r>
      <w:r>
        <w:rPr>
          <w:rFonts w:ascii="宋体" w:hAnsi="宋体"/>
          <w:sz w:val="28"/>
          <w:szCs w:val="28"/>
        </w:rPr>
        <w:t>对于一方单独完成的改进，包括申请专利的权利在内的所有权益由该方单独享有。</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w:t>
      </w:r>
      <w:r>
        <w:rPr>
          <w:rFonts w:ascii="宋体" w:hAnsi="宋体"/>
          <w:sz w:val="28"/>
          <w:szCs w:val="28"/>
        </w:rPr>
        <w:t>对于一方单独完成的改进，另一方具有同等条件下</w:t>
      </w:r>
      <w:r>
        <w:rPr>
          <w:sz w:val="28"/>
          <w:u w:val="single"/>
        </w:rPr>
        <w:t xml:space="preserve">            </w:t>
      </w:r>
    </w:p>
    <w:p>
      <w:pPr>
        <w:widowControl/>
        <w:adjustRightInd w:val="0"/>
        <w:snapToGrid w:val="0"/>
        <w:spacing w:line="276" w:lineRule="auto"/>
        <w:ind w:left="1276"/>
        <w:rPr>
          <w:rFonts w:ascii="宋体" w:hAnsi="宋体"/>
          <w:sz w:val="28"/>
          <w:szCs w:val="28"/>
        </w:rPr>
      </w:pPr>
      <w:r>
        <w:rPr>
          <w:sz w:val="28"/>
          <w:u w:val="single"/>
        </w:rPr>
        <w:t xml:space="preserve">                  </w:t>
      </w:r>
      <w:r>
        <w:rPr>
          <w:rFonts w:hint="eastAsia"/>
          <w:sz w:val="28"/>
        </w:rPr>
        <w:t>（优先获得许可/优先购买/免费使用/……）</w:t>
      </w:r>
      <w:r>
        <w:rPr>
          <w:rFonts w:ascii="宋体" w:hAnsi="宋体"/>
          <w:sz w:val="28"/>
          <w:szCs w:val="28"/>
        </w:rPr>
        <w:t>的权利。</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(4)</w:t>
      </w:r>
      <w:r>
        <w:rPr>
          <w:rFonts w:ascii="宋体" w:hAnsi="宋体"/>
          <w:sz w:val="28"/>
          <w:szCs w:val="28"/>
        </w:rPr>
        <w:t>对于双方共同完成的改进，包括申请专利的权利在内的所有权益由双方共同享有。</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(5)</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第八条  </w:t>
      </w:r>
      <w:r>
        <w:rPr>
          <w:rFonts w:ascii="宋体" w:hAnsi="宋体"/>
          <w:b/>
          <w:sz w:val="28"/>
          <w:szCs w:val="28"/>
        </w:rPr>
        <w:t>陈述与保证</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outlineLvl w:val="1"/>
        <w:rPr>
          <w:rFonts w:ascii="宋体" w:hAnsi="宋体"/>
          <w:sz w:val="28"/>
          <w:szCs w:val="28"/>
        </w:rPr>
      </w:pPr>
      <w:r>
        <w:rPr>
          <w:rFonts w:hint="eastAsia" w:ascii="宋体" w:hAnsi="宋体"/>
          <w:sz w:val="28"/>
          <w:szCs w:val="28"/>
        </w:rPr>
        <w:t>1.</w:t>
      </w:r>
      <w:r>
        <w:rPr>
          <w:rFonts w:ascii="宋体" w:hAnsi="宋体"/>
          <w:sz w:val="28"/>
          <w:szCs w:val="28"/>
        </w:rPr>
        <w:t>许可方</w:t>
      </w:r>
      <w:r>
        <w:rPr>
          <w:rFonts w:hint="eastAsia" w:ascii="宋体" w:hAnsi="宋体"/>
          <w:sz w:val="28"/>
          <w:szCs w:val="28"/>
        </w:rPr>
        <w:t>特此作出以下第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项所示的</w:t>
      </w:r>
      <w:r>
        <w:rPr>
          <w:rFonts w:ascii="宋体" w:hAnsi="宋体"/>
          <w:sz w:val="28"/>
          <w:szCs w:val="28"/>
        </w:rPr>
        <w:t>陈述</w:t>
      </w:r>
      <w:r>
        <w:rPr>
          <w:rFonts w:hint="eastAsia" w:ascii="宋体" w:hAnsi="宋体"/>
          <w:sz w:val="28"/>
          <w:szCs w:val="28"/>
        </w:rPr>
        <w:t>与</w:t>
      </w:r>
      <w:r>
        <w:rPr>
          <w:rFonts w:ascii="宋体" w:hAnsi="宋体"/>
          <w:sz w:val="28"/>
          <w:szCs w:val="28"/>
        </w:rPr>
        <w:t>保证</w:t>
      </w:r>
      <w:r>
        <w:rPr>
          <w:rFonts w:hint="eastAsia" w:ascii="宋体" w:hAnsi="宋体"/>
          <w:sz w:val="28"/>
          <w:szCs w:val="28"/>
        </w:rPr>
        <w:t>（可多选）：</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(1)</w:t>
      </w:r>
      <w:r>
        <w:rPr>
          <w:rFonts w:ascii="宋体" w:hAnsi="宋体"/>
          <w:sz w:val="28"/>
          <w:szCs w:val="28"/>
        </w:rPr>
        <w:t>截至本合同签署日，</w:t>
      </w:r>
      <w:r>
        <w:rPr>
          <w:rFonts w:hint="eastAsia" w:ascii="宋体" w:hAnsi="宋体"/>
          <w:sz w:val="28"/>
          <w:szCs w:val="28"/>
        </w:rPr>
        <w:t>许可方</w:t>
      </w:r>
      <w:r>
        <w:rPr>
          <w:rFonts w:ascii="宋体" w:hAnsi="宋体"/>
          <w:sz w:val="28"/>
          <w:szCs w:val="28"/>
        </w:rPr>
        <w:t>拥有许可和披露许可</w:t>
      </w:r>
      <w:r>
        <w:rPr>
          <w:rFonts w:hint="eastAsia" w:ascii="宋体" w:hAnsi="宋体"/>
          <w:sz w:val="28"/>
          <w:szCs w:val="28"/>
        </w:rPr>
        <w:t>专利</w:t>
      </w:r>
      <w:r>
        <w:rPr>
          <w:rFonts w:ascii="宋体" w:hAnsi="宋体"/>
          <w:sz w:val="28"/>
          <w:szCs w:val="28"/>
        </w:rPr>
        <w:t>的</w:t>
      </w:r>
      <w:r>
        <w:rPr>
          <w:rFonts w:hint="eastAsia" w:ascii="宋体" w:hAnsi="宋体"/>
          <w:sz w:val="28"/>
          <w:szCs w:val="28"/>
        </w:rPr>
        <w:t>完整</w:t>
      </w:r>
      <w:r>
        <w:rPr>
          <w:rFonts w:ascii="宋体" w:hAnsi="宋体"/>
          <w:sz w:val="28"/>
          <w:szCs w:val="28"/>
        </w:rPr>
        <w:t>权利。</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(2)</w:t>
      </w:r>
      <w:r>
        <w:rPr>
          <w:rFonts w:ascii="宋体" w:hAnsi="宋体"/>
          <w:sz w:val="28"/>
          <w:szCs w:val="28"/>
        </w:rPr>
        <w:t>许可</w:t>
      </w:r>
      <w:r>
        <w:rPr>
          <w:rFonts w:hint="eastAsia" w:ascii="宋体" w:hAnsi="宋体"/>
          <w:sz w:val="28"/>
          <w:szCs w:val="28"/>
        </w:rPr>
        <w:t>专利</w:t>
      </w:r>
      <w:r>
        <w:rPr>
          <w:rFonts w:ascii="宋体" w:hAnsi="宋体"/>
          <w:sz w:val="28"/>
          <w:szCs w:val="28"/>
        </w:rPr>
        <w:t>不附带将会影响或限制本合同项下的许可方许可的任何权利负担，且不存在与任何第三方签订的合同将影响或限制其在本合同项下的许可。</w:t>
      </w:r>
    </w:p>
    <w:p>
      <w:pPr>
        <w:widowControl/>
        <w:numPr>
          <w:ilvl w:val="2"/>
          <w:numId w:val="0"/>
        </w:numPr>
        <w:adjustRightInd w:val="0"/>
        <w:snapToGrid w:val="0"/>
        <w:spacing w:line="276" w:lineRule="auto"/>
        <w:ind w:left="1276" w:hanging="709"/>
        <w:rPr>
          <w:rFonts w:ascii="宋体" w:hAnsi="宋体"/>
          <w:sz w:val="28"/>
          <w:szCs w:val="28"/>
        </w:rPr>
      </w:pPr>
      <w:r>
        <w:rPr>
          <w:rFonts w:hint="eastAsia" w:ascii="宋体" w:hAnsi="宋体"/>
          <w:sz w:val="28"/>
          <w:szCs w:val="28"/>
        </w:rPr>
        <w:t>(3)许可方并未收到有关任何主张、起诉、诉讼或法律程序的通知或威胁，并未知晓或有理由知晓任何信息，将会：</w:t>
      </w:r>
      <w:r>
        <w:rPr>
          <w:rFonts w:ascii="宋体" w:hAnsi="宋体"/>
          <w:sz w:val="28"/>
          <w:szCs w:val="28"/>
        </w:rPr>
        <w:t>（a）</w:t>
      </w:r>
      <w:r>
        <w:rPr>
          <w:rFonts w:hint="eastAsia" w:ascii="宋体" w:hAnsi="宋体"/>
          <w:sz w:val="28"/>
          <w:szCs w:val="28"/>
        </w:rPr>
        <w:t>导致许可专利的任何权利要求无效或不可执行；或</w:t>
      </w:r>
      <w:r>
        <w:rPr>
          <w:rFonts w:ascii="宋体" w:hAnsi="宋体"/>
          <w:sz w:val="28"/>
          <w:szCs w:val="28"/>
        </w:rPr>
        <w:t>（b）</w:t>
      </w:r>
      <w:r>
        <w:rPr>
          <w:rFonts w:hint="eastAsia" w:ascii="宋体" w:hAnsi="宋体"/>
          <w:sz w:val="28"/>
          <w:szCs w:val="28"/>
        </w:rPr>
        <w:t>导致许可专利中的任何专利申请的任何权利要求未能被授予或与其目前申请的范围相比受到严重限制或局限；或（c）导致被许可方</w:t>
      </w:r>
      <w:r>
        <w:rPr>
          <w:rFonts w:ascii="宋体" w:hAnsi="宋体"/>
          <w:sz w:val="28"/>
          <w:szCs w:val="28"/>
        </w:rPr>
        <w:t>根据本合同对</w:t>
      </w:r>
      <w:r>
        <w:rPr>
          <w:rFonts w:hint="eastAsia" w:ascii="宋体" w:hAnsi="宋体"/>
          <w:sz w:val="28"/>
          <w:szCs w:val="28"/>
        </w:rPr>
        <w:t>许可</w:t>
      </w:r>
      <w:r>
        <w:rPr>
          <w:rFonts w:ascii="宋体" w:hAnsi="宋体"/>
          <w:sz w:val="28"/>
          <w:szCs w:val="28"/>
        </w:rPr>
        <w:t>专利的实施侵犯第三人的合法权利</w:t>
      </w:r>
      <w:r>
        <w:rPr>
          <w:rFonts w:hint="eastAsia" w:ascii="宋体" w:hAnsi="宋体"/>
          <w:sz w:val="28"/>
          <w:szCs w:val="28"/>
        </w:rPr>
        <w:t>。</w:t>
      </w:r>
    </w:p>
    <w:p>
      <w:pPr>
        <w:widowControl/>
        <w:adjustRightInd w:val="0"/>
        <w:snapToGrid w:val="0"/>
        <w:spacing w:line="276" w:lineRule="auto"/>
        <w:ind w:left="1276" w:hanging="709"/>
        <w:rPr>
          <w:rFonts w:ascii="宋体" w:hAnsi="宋体"/>
          <w:sz w:val="28"/>
          <w:szCs w:val="28"/>
        </w:rPr>
      </w:pPr>
      <w:r>
        <w:rPr>
          <w:rFonts w:ascii="宋体" w:hAnsi="宋体"/>
          <w:sz w:val="28"/>
          <w:szCs w:val="28"/>
        </w:rPr>
        <w:t>(</w:t>
      </w:r>
      <w:r>
        <w:rPr>
          <w:rFonts w:hint="eastAsia" w:ascii="宋体" w:hAnsi="宋体"/>
          <w:sz w:val="28"/>
          <w:szCs w:val="28"/>
        </w:rPr>
        <w:t>4</w:t>
      </w:r>
      <w:r>
        <w:rPr>
          <w:rFonts w:ascii="宋体" w:hAnsi="宋体"/>
          <w:sz w:val="28"/>
          <w:szCs w:val="28"/>
        </w:rPr>
        <w:t>)</w:t>
      </w:r>
      <w:r>
        <w:rPr>
          <w:rFonts w:hint="eastAsia" w:ascii="宋体" w:hAnsi="宋体"/>
          <w:sz w:val="28"/>
          <w:szCs w:val="28"/>
        </w:rPr>
        <w:t xml:space="preserve">  本合同签署后，若</w:t>
      </w:r>
      <w:r>
        <w:rPr>
          <w:rFonts w:ascii="宋体" w:hAnsi="宋体"/>
          <w:sz w:val="28"/>
          <w:szCs w:val="28"/>
        </w:rPr>
        <w:t>第三方针对许可</w:t>
      </w:r>
      <w:r>
        <w:rPr>
          <w:rFonts w:hint="eastAsia" w:ascii="宋体" w:hAnsi="宋体"/>
          <w:sz w:val="28"/>
          <w:szCs w:val="28"/>
        </w:rPr>
        <w:t>专利</w:t>
      </w:r>
      <w:r>
        <w:rPr>
          <w:rFonts w:ascii="宋体" w:hAnsi="宋体"/>
          <w:sz w:val="28"/>
          <w:szCs w:val="28"/>
        </w:rPr>
        <w:t>的实施提出任何侵权控诉</w:t>
      </w:r>
      <w:r>
        <w:rPr>
          <w:rFonts w:hint="eastAsia" w:ascii="宋体" w:hAnsi="宋体"/>
          <w:sz w:val="28"/>
          <w:szCs w:val="28"/>
        </w:rPr>
        <w:t>，许可方应当协助被许可方参与应诉和协助抗辩，尽量帮助许可专利技术实施不受影响。所导致的民事责任承担，由双方另行协商确定，但被许可方违背本合同约定方式实施导致的侵权除外。</w:t>
      </w:r>
    </w:p>
    <w:p>
      <w:pPr>
        <w:widowControl/>
        <w:adjustRightInd w:val="0"/>
        <w:snapToGrid w:val="0"/>
        <w:spacing w:line="276" w:lineRule="auto"/>
        <w:ind w:left="1276" w:hanging="709"/>
        <w:rPr>
          <w:rFonts w:ascii="宋体" w:hAnsi="宋体"/>
          <w:sz w:val="28"/>
          <w:szCs w:val="28"/>
        </w:rPr>
      </w:pPr>
      <w:r>
        <w:rPr>
          <w:rFonts w:ascii="宋体" w:hAnsi="宋体"/>
          <w:sz w:val="28"/>
          <w:szCs w:val="28"/>
        </w:rPr>
        <w:t>(</w:t>
      </w:r>
      <w:r>
        <w:rPr>
          <w:rFonts w:hint="eastAsia" w:ascii="宋体" w:hAnsi="宋体"/>
          <w:sz w:val="28"/>
          <w:szCs w:val="28"/>
        </w:rPr>
        <w:t>5</w:t>
      </w:r>
      <w:r>
        <w:rPr>
          <w:rFonts w:ascii="宋体" w:hAnsi="宋体"/>
          <w:sz w:val="28"/>
          <w:szCs w:val="28"/>
        </w:rPr>
        <w:t>)</w:t>
      </w:r>
      <w:r>
        <w:rPr>
          <w:rFonts w:hint="eastAsia" w:ascii="宋体" w:hAnsi="宋体"/>
          <w:bCs/>
          <w:sz w:val="28"/>
          <w:szCs w:val="28"/>
        </w:rPr>
        <w:t xml:space="preserve">  </w:t>
      </w:r>
      <w:r>
        <w:rPr>
          <w:rFonts w:ascii="宋体" w:hAnsi="宋体"/>
          <w:bCs/>
          <w:sz w:val="28"/>
          <w:szCs w:val="28"/>
        </w:rPr>
        <w:t>在本合同有效期间，</w:t>
      </w:r>
      <w:r>
        <w:rPr>
          <w:rFonts w:hint="eastAsia" w:ascii="宋体" w:hAnsi="宋体"/>
          <w:bCs/>
          <w:sz w:val="28"/>
          <w:szCs w:val="28"/>
        </w:rPr>
        <w:t>许可方将已收到的专利管理部门或法院发出的体现许可专利法律状态变化或可能发生变化的文书（包括</w:t>
      </w:r>
      <w:r>
        <w:rPr>
          <w:rFonts w:ascii="宋体" w:hAnsi="宋体"/>
          <w:bCs/>
          <w:sz w:val="28"/>
          <w:szCs w:val="28"/>
        </w:rPr>
        <w:t>专利权无效宣告请求书</w:t>
      </w:r>
      <w:r>
        <w:rPr>
          <w:rFonts w:hint="eastAsia" w:ascii="宋体" w:hAnsi="宋体"/>
          <w:bCs/>
          <w:sz w:val="28"/>
          <w:szCs w:val="28"/>
        </w:rPr>
        <w:t>、口头审理通知书、专利申请审查意见通知书、视为撤回通知书、驳回通知书等）信息及时告知被许可方。</w:t>
      </w:r>
    </w:p>
    <w:p>
      <w:pPr>
        <w:widowControl/>
        <w:adjustRightInd w:val="0"/>
        <w:snapToGrid w:val="0"/>
        <w:spacing w:line="276" w:lineRule="auto"/>
        <w:ind w:left="1276" w:hanging="709"/>
        <w:rPr>
          <w:rFonts w:ascii="宋体" w:hAnsi="宋体"/>
          <w:sz w:val="28"/>
          <w:szCs w:val="28"/>
        </w:rPr>
      </w:pPr>
      <w:r>
        <w:rPr>
          <w:rFonts w:ascii="宋体" w:hAnsi="宋体"/>
          <w:sz w:val="28"/>
          <w:szCs w:val="28"/>
        </w:rPr>
        <w:t>(</w:t>
      </w:r>
      <w:r>
        <w:rPr>
          <w:rFonts w:hint="eastAsia" w:ascii="宋体" w:hAnsi="宋体"/>
          <w:sz w:val="28"/>
          <w:szCs w:val="28"/>
        </w:rPr>
        <w:t>6</w:t>
      </w:r>
      <w:r>
        <w:rPr>
          <w:rFonts w:ascii="宋体" w:hAnsi="宋体"/>
          <w:sz w:val="28"/>
          <w:szCs w:val="28"/>
        </w:rPr>
        <w:t>)</w:t>
      </w:r>
      <w:r>
        <w:rPr>
          <w:rFonts w:hint="eastAsia" w:ascii="宋体" w:hAnsi="宋体"/>
          <w:bCs/>
          <w:sz w:val="28"/>
          <w:szCs w:val="28"/>
        </w:rPr>
        <w:t xml:space="preserve">  </w:t>
      </w:r>
      <w:r>
        <w:rPr>
          <w:rFonts w:ascii="宋体" w:hAnsi="宋体"/>
          <w:bCs/>
          <w:sz w:val="28"/>
          <w:szCs w:val="28"/>
        </w:rPr>
        <w:t>在本合同有效期间，</w:t>
      </w:r>
      <w:r>
        <w:rPr>
          <w:rFonts w:hint="eastAsia" w:ascii="宋体" w:hAnsi="宋体"/>
          <w:bCs/>
          <w:sz w:val="28"/>
          <w:szCs w:val="28"/>
        </w:rPr>
        <w:t>许可方按时缴纳专利年费，以保持许可专利的有效性。</w:t>
      </w:r>
    </w:p>
    <w:p>
      <w:pPr>
        <w:widowControl/>
        <w:numPr>
          <w:ilvl w:val="2"/>
          <w:numId w:val="0"/>
        </w:numPr>
        <w:adjustRightInd w:val="0"/>
        <w:snapToGrid w:val="0"/>
        <w:spacing w:line="276" w:lineRule="auto"/>
        <w:ind w:left="1276" w:hanging="709"/>
        <w:rPr>
          <w:rFonts w:ascii="宋体" w:hAnsi="宋体"/>
          <w:sz w:val="28"/>
          <w:szCs w:val="28"/>
        </w:rPr>
      </w:pPr>
      <w:r>
        <w:rPr>
          <w:rFonts w:ascii="宋体" w:hAnsi="宋体"/>
          <w:sz w:val="28"/>
          <w:szCs w:val="28"/>
        </w:rPr>
        <w:t>(</w:t>
      </w:r>
      <w:r>
        <w:rPr>
          <w:rFonts w:hint="eastAsia" w:ascii="宋体" w:hAnsi="宋体"/>
          <w:sz w:val="28"/>
          <w:szCs w:val="28"/>
        </w:rPr>
        <w:t>7</w:t>
      </w:r>
      <w:r>
        <w:rPr>
          <w:rFonts w:ascii="宋体" w:hAnsi="宋体"/>
          <w:sz w:val="28"/>
          <w:szCs w:val="28"/>
        </w:rPr>
        <w:t>)</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outlineLvl w:val="1"/>
        <w:rPr>
          <w:rFonts w:ascii="宋体" w:hAnsi="宋体"/>
          <w:sz w:val="28"/>
          <w:szCs w:val="28"/>
        </w:rPr>
      </w:pPr>
      <w:r>
        <w:rPr>
          <w:rFonts w:hint="eastAsia" w:ascii="宋体" w:hAnsi="宋体"/>
          <w:sz w:val="28"/>
          <w:szCs w:val="28"/>
        </w:rPr>
        <w:t>2.被</w:t>
      </w:r>
      <w:r>
        <w:rPr>
          <w:rFonts w:ascii="宋体" w:hAnsi="宋体"/>
          <w:sz w:val="28"/>
          <w:szCs w:val="28"/>
        </w:rPr>
        <w:t>许可方</w:t>
      </w:r>
      <w:r>
        <w:rPr>
          <w:rFonts w:hint="eastAsia" w:ascii="宋体" w:hAnsi="宋体"/>
          <w:sz w:val="28"/>
          <w:szCs w:val="28"/>
        </w:rPr>
        <w:t>特此作出以下第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项所示的</w:t>
      </w:r>
      <w:r>
        <w:rPr>
          <w:rFonts w:ascii="宋体" w:hAnsi="宋体"/>
          <w:sz w:val="28"/>
          <w:szCs w:val="28"/>
        </w:rPr>
        <w:t>陈述</w:t>
      </w:r>
      <w:r>
        <w:rPr>
          <w:rFonts w:hint="eastAsia" w:ascii="宋体" w:hAnsi="宋体"/>
          <w:sz w:val="28"/>
          <w:szCs w:val="28"/>
        </w:rPr>
        <w:t>与</w:t>
      </w:r>
      <w:r>
        <w:rPr>
          <w:rFonts w:ascii="宋体" w:hAnsi="宋体"/>
          <w:sz w:val="28"/>
          <w:szCs w:val="28"/>
        </w:rPr>
        <w:t>保证</w:t>
      </w:r>
      <w:r>
        <w:rPr>
          <w:rFonts w:hint="eastAsia" w:ascii="宋体" w:hAnsi="宋体"/>
          <w:sz w:val="28"/>
          <w:szCs w:val="28"/>
        </w:rPr>
        <w:t>（可多选）：</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firstLine="560" w:firstLineChars="200"/>
        <w:outlineLvl w:val="2"/>
        <w:rPr>
          <w:rFonts w:ascii="宋体" w:hAnsi="宋体"/>
          <w:sz w:val="28"/>
          <w:szCs w:val="28"/>
        </w:rPr>
      </w:pPr>
      <w:r>
        <w:rPr>
          <w:rFonts w:hint="eastAsia" w:ascii="宋体" w:hAnsi="宋体"/>
          <w:sz w:val="28"/>
          <w:szCs w:val="28"/>
        </w:rPr>
        <w:t xml:space="preserve">(1) 在本合同有效期内，被许可方根据本合同约定积极实施许可专利。     </w:t>
      </w:r>
    </w:p>
    <w:p>
      <w:pPr>
        <w:widowControl/>
        <w:adjustRightInd w:val="0"/>
        <w:snapToGrid w:val="0"/>
        <w:spacing w:line="276" w:lineRule="auto"/>
        <w:ind w:firstLine="560" w:firstLineChars="200"/>
        <w:rPr>
          <w:rFonts w:ascii="宋体" w:hAnsi="宋体"/>
          <w:sz w:val="28"/>
          <w:szCs w:val="28"/>
        </w:rPr>
      </w:pPr>
      <w:r>
        <w:rPr>
          <w:rFonts w:hint="eastAsia" w:ascii="宋体" w:hAnsi="宋体"/>
          <w:sz w:val="28"/>
          <w:szCs w:val="28"/>
        </w:rPr>
        <w:t>(2) 被许可方积极配合许可方完成本合同的备案。</w:t>
      </w:r>
    </w:p>
    <w:p>
      <w:pPr>
        <w:widowControl/>
        <w:adjustRightInd w:val="0"/>
        <w:snapToGrid w:val="0"/>
        <w:spacing w:line="276" w:lineRule="auto"/>
        <w:ind w:firstLine="560" w:firstLineChars="200"/>
        <w:rPr>
          <w:rFonts w:ascii="宋体" w:hAnsi="宋体"/>
          <w:sz w:val="28"/>
          <w:szCs w:val="28"/>
        </w:rPr>
      </w:pPr>
      <w:r>
        <w:rPr>
          <w:rFonts w:hint="eastAsia" w:ascii="宋体" w:hAnsi="宋体"/>
          <w:sz w:val="28"/>
          <w:szCs w:val="28"/>
        </w:rPr>
        <w:t xml:space="preserve">(3)                                            </w:t>
      </w: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rPr>
          <w:rFonts w:ascii="宋体" w:hAnsi="宋体"/>
          <w:sz w:val="28"/>
          <w:szCs w:val="28"/>
        </w:rPr>
      </w:pP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bCs/>
          <w:sz w:val="28"/>
          <w:szCs w:val="28"/>
        </w:rPr>
      </w:pPr>
      <w:r>
        <w:rPr>
          <w:rFonts w:hint="eastAsia" w:ascii="宋体" w:hAnsi="宋体"/>
          <w:b/>
          <w:bCs/>
          <w:sz w:val="28"/>
          <w:szCs w:val="28"/>
        </w:rPr>
        <w:t>第九条  技术进出口（选填）</w:t>
      </w:r>
    </w:p>
    <w:p>
      <w:pPr>
        <w:widowControl/>
        <w:numPr>
          <w:ilvl w:val="255"/>
          <w:numId w:val="0"/>
        </w:numPr>
        <w:adjustRightInd w:val="0"/>
        <w:snapToGrid w:val="0"/>
        <w:spacing w:line="276" w:lineRule="auto"/>
        <w:ind w:left="567" w:leftChars="270"/>
        <w:rPr>
          <w:rFonts w:ascii="宋体" w:hAnsi="宋体"/>
          <w:bCs/>
          <w:sz w:val="28"/>
          <w:szCs w:val="28"/>
        </w:rPr>
      </w:pPr>
    </w:p>
    <w:p>
      <w:pPr>
        <w:widowControl/>
        <w:numPr>
          <w:ilvl w:val="255"/>
          <w:numId w:val="0"/>
        </w:numPr>
        <w:adjustRightInd w:val="0"/>
        <w:snapToGrid w:val="0"/>
        <w:spacing w:line="276" w:lineRule="auto"/>
        <w:ind w:left="580" w:leftChars="276"/>
        <w:rPr>
          <w:rFonts w:ascii="宋体" w:hAnsi="宋体"/>
          <w:sz w:val="28"/>
          <w:szCs w:val="28"/>
        </w:rPr>
      </w:pPr>
      <w:r>
        <w:rPr>
          <w:rFonts w:hint="eastAsia" w:ascii="宋体" w:hAnsi="宋体"/>
          <w:bCs/>
          <w:sz w:val="28"/>
          <w:szCs w:val="28"/>
        </w:rPr>
        <w:t>双方均已就本合同项下的许可专利的进出口管制情形尽到审慎调查义务，承诺许可专利符合所有适用的技术进出口管制相关规定，并且已经取得必要的许可或授权（如适用）。</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第十条  侵权应对及</w:t>
      </w:r>
      <w:r>
        <w:rPr>
          <w:rFonts w:ascii="宋体" w:hAnsi="宋体"/>
          <w:b/>
          <w:sz w:val="28"/>
          <w:szCs w:val="28"/>
        </w:rPr>
        <w:t>共同维权</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 xml:space="preserve">1. </w:t>
      </w:r>
      <w:r>
        <w:rPr>
          <w:rFonts w:ascii="宋体" w:hAnsi="宋体"/>
          <w:sz w:val="28"/>
          <w:szCs w:val="28"/>
        </w:rPr>
        <w:t>如果有第三方针对许可</w:t>
      </w:r>
      <w:r>
        <w:rPr>
          <w:rFonts w:hint="eastAsia" w:ascii="宋体" w:hAnsi="宋体"/>
          <w:sz w:val="28"/>
          <w:szCs w:val="28"/>
        </w:rPr>
        <w:t>专利</w:t>
      </w:r>
      <w:r>
        <w:rPr>
          <w:rFonts w:ascii="宋体" w:hAnsi="宋体"/>
          <w:sz w:val="28"/>
          <w:szCs w:val="28"/>
        </w:rPr>
        <w:t>的实施提出任何侵权控诉的，首先得到通知的一方，应</w:t>
      </w:r>
      <w:r>
        <w:rPr>
          <w:rFonts w:hint="eastAsia" w:ascii="宋体" w:hAnsi="宋体"/>
          <w:sz w:val="28"/>
          <w:szCs w:val="28"/>
        </w:rPr>
        <w:t>在收到通知后____日内</w:t>
      </w:r>
      <w:r>
        <w:rPr>
          <w:rFonts w:ascii="宋体" w:hAnsi="宋体"/>
          <w:sz w:val="28"/>
          <w:szCs w:val="28"/>
        </w:rPr>
        <w:t>通知另一方</w:t>
      </w:r>
      <w:r>
        <w:rPr>
          <w:rFonts w:hint="eastAsia" w:ascii="宋体" w:hAnsi="宋体"/>
          <w:sz w:val="28"/>
          <w:szCs w:val="28"/>
        </w:rPr>
        <w:t>，双方同意按照以下第</w:t>
      </w:r>
      <w:r>
        <w:rPr>
          <w:rFonts w:ascii="宋体" w:hAnsi="宋体"/>
          <w:sz w:val="28"/>
          <w:szCs w:val="28"/>
          <w:u w:val="single"/>
        </w:rPr>
        <w:tab/>
      </w:r>
      <w:r>
        <w:rPr>
          <w:rFonts w:hint="eastAsia" w:ascii="宋体" w:hAnsi="宋体"/>
          <w:sz w:val="28"/>
          <w:szCs w:val="28"/>
          <w:u w:val="single"/>
        </w:rPr>
        <w:t xml:space="preserve">   </w:t>
      </w:r>
      <w:r>
        <w:rPr>
          <w:rFonts w:hint="eastAsia" w:ascii="宋体" w:hAnsi="宋体"/>
          <w:sz w:val="28"/>
          <w:szCs w:val="28"/>
        </w:rPr>
        <w:t>项的约定处理（单选）：</w:t>
      </w:r>
    </w:p>
    <w:p>
      <w:pPr>
        <w:widowControl/>
        <w:adjustRightInd w:val="0"/>
        <w:snapToGrid w:val="0"/>
        <w:spacing w:line="276" w:lineRule="auto"/>
        <w:ind w:left="567"/>
        <w:rPr>
          <w:rFonts w:ascii="宋体" w:hAnsi="宋体"/>
          <w:sz w:val="28"/>
          <w:szCs w:val="28"/>
        </w:rPr>
      </w:pPr>
    </w:p>
    <w:p>
      <w:pPr>
        <w:widowControl/>
        <w:numPr>
          <w:ilvl w:val="0"/>
          <w:numId w:val="4"/>
        </w:numPr>
        <w:adjustRightInd w:val="0"/>
        <w:snapToGrid w:val="0"/>
        <w:spacing w:line="276" w:lineRule="auto"/>
        <w:ind w:left="1276" w:hanging="709"/>
        <w:rPr>
          <w:rFonts w:ascii="宋体" w:hAnsi="宋体"/>
          <w:sz w:val="28"/>
          <w:szCs w:val="28"/>
        </w:rPr>
      </w:pPr>
      <w:r>
        <w:rPr>
          <w:rFonts w:hint="eastAsia" w:ascii="宋体" w:hAnsi="宋体"/>
          <w:sz w:val="28"/>
          <w:szCs w:val="28"/>
        </w:rPr>
        <w:t xml:space="preserve"> 双方对共同应诉事宜不作约定，各自保留应诉的全部法定权利。</w:t>
      </w:r>
    </w:p>
    <w:p>
      <w:pPr>
        <w:widowControl/>
        <w:numPr>
          <w:ilvl w:val="0"/>
          <w:numId w:val="4"/>
        </w:numPr>
        <w:adjustRightInd w:val="0"/>
        <w:snapToGrid w:val="0"/>
        <w:spacing w:line="276" w:lineRule="auto"/>
        <w:ind w:left="1276" w:hanging="709"/>
        <w:rPr>
          <w:rFonts w:ascii="宋体" w:hAnsi="宋体"/>
          <w:sz w:val="28"/>
          <w:szCs w:val="28"/>
        </w:rPr>
      </w:pPr>
      <w:r>
        <w:rPr>
          <w:rFonts w:hint="eastAsia" w:ascii="宋体" w:hAnsi="宋体"/>
          <w:sz w:val="28"/>
          <w:szCs w:val="28"/>
        </w:rPr>
        <w:t xml:space="preserve"> 双方应当在后得到通知的一方收到通知后</w:t>
      </w:r>
      <w:r>
        <w:rPr>
          <w:rFonts w:ascii="宋体" w:hAnsi="宋体"/>
          <w:sz w:val="28"/>
          <w:szCs w:val="28"/>
          <w:u w:val="single"/>
        </w:rPr>
        <w:tab/>
      </w:r>
      <w:r>
        <w:rPr>
          <w:rFonts w:ascii="宋体" w:hAnsi="宋体"/>
          <w:sz w:val="28"/>
          <w:szCs w:val="28"/>
          <w:u w:val="single"/>
        </w:rPr>
        <w:tab/>
      </w:r>
      <w:r>
        <w:rPr>
          <w:rFonts w:hint="eastAsia" w:ascii="宋体" w:hAnsi="宋体"/>
          <w:sz w:val="28"/>
          <w:szCs w:val="28"/>
        </w:rPr>
        <w:t>日内，另行协商具体应诉事宜。</w:t>
      </w:r>
    </w:p>
    <w:p>
      <w:pPr>
        <w:widowControl/>
        <w:numPr>
          <w:ilvl w:val="0"/>
          <w:numId w:val="4"/>
        </w:numPr>
        <w:adjustRightInd w:val="0"/>
        <w:snapToGrid w:val="0"/>
        <w:spacing w:line="276" w:lineRule="auto"/>
        <w:ind w:left="1276" w:hanging="709"/>
        <w:rPr>
          <w:rFonts w:ascii="宋体" w:hAnsi="宋体"/>
          <w:sz w:val="28"/>
          <w:szCs w:val="28"/>
        </w:rPr>
      </w:pPr>
      <w:r>
        <w:rPr>
          <w:rFonts w:hint="eastAsia" w:ascii="宋体" w:hAnsi="宋体"/>
          <w:sz w:val="28"/>
          <w:szCs w:val="28"/>
        </w:rPr>
        <w:t xml:space="preserve"> 由</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（许可方/被许可方）（“</w:t>
      </w:r>
      <w:r>
        <w:rPr>
          <w:rFonts w:hint="eastAsia" w:ascii="宋体" w:hAnsi="宋体"/>
          <w:b/>
          <w:sz w:val="28"/>
          <w:szCs w:val="28"/>
        </w:rPr>
        <w:t>主要应诉方</w:t>
      </w:r>
      <w:r>
        <w:rPr>
          <w:rFonts w:hint="eastAsia" w:ascii="宋体" w:hAnsi="宋体"/>
          <w:sz w:val="28"/>
          <w:szCs w:val="28"/>
        </w:rPr>
        <w:t>”）承担应诉相关费用，应诉具体方案以主要应诉方的意见为准，但</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（被许可方/许可方）（“</w:t>
      </w:r>
      <w:r>
        <w:rPr>
          <w:rFonts w:hint="eastAsia" w:ascii="宋体" w:hAnsi="宋体"/>
          <w:b/>
          <w:sz w:val="28"/>
          <w:szCs w:val="28"/>
        </w:rPr>
        <w:t>协助应诉方</w:t>
      </w:r>
      <w:r>
        <w:rPr>
          <w:rFonts w:hint="eastAsia" w:ascii="宋体" w:hAnsi="宋体"/>
          <w:sz w:val="28"/>
          <w:szCs w:val="28"/>
        </w:rPr>
        <w:t>”）应提供必要协助。对于因协助应诉方未经主要应诉方书面同意而进行抗辩或和解而被要求支付的任何费用和损失，主要应诉方不予承担。但主要应诉方在接到通知后</w:t>
      </w:r>
      <w:r>
        <w:rPr>
          <w:rFonts w:ascii="宋体" w:hAnsi="宋体"/>
          <w:sz w:val="28"/>
          <w:szCs w:val="28"/>
          <w:u w:val="single"/>
        </w:rPr>
        <w:tab/>
      </w:r>
      <w:r>
        <w:rPr>
          <w:rFonts w:ascii="宋体" w:hAnsi="宋体"/>
          <w:sz w:val="28"/>
          <w:szCs w:val="28"/>
          <w:u w:val="single"/>
        </w:rPr>
        <w:tab/>
      </w:r>
      <w:r>
        <w:rPr>
          <w:rFonts w:ascii="宋体" w:hAnsi="宋体"/>
          <w:sz w:val="28"/>
          <w:szCs w:val="28"/>
          <w:u w:val="single"/>
        </w:rPr>
        <w:tab/>
      </w:r>
      <w:r>
        <w:rPr>
          <w:rFonts w:hint="eastAsia" w:ascii="宋体" w:hAnsi="宋体"/>
          <w:sz w:val="28"/>
          <w:szCs w:val="28"/>
        </w:rPr>
        <w:t>日内不作应诉表示或放弃应诉的，协助应诉方有权自行承担费用参与应诉并不受本项限制。</w:t>
      </w:r>
    </w:p>
    <w:p>
      <w:pPr>
        <w:widowControl/>
        <w:numPr>
          <w:ilvl w:val="0"/>
          <w:numId w:val="4"/>
        </w:numPr>
        <w:adjustRightInd w:val="0"/>
        <w:snapToGrid w:val="0"/>
        <w:spacing w:line="276" w:lineRule="auto"/>
        <w:ind w:left="1276" w:hanging="709"/>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 xml:space="preserve">2. </w:t>
      </w:r>
      <w:r>
        <w:rPr>
          <w:rFonts w:ascii="宋体" w:hAnsi="宋体"/>
          <w:sz w:val="28"/>
          <w:szCs w:val="28"/>
        </w:rPr>
        <w:t>如果一方得知第三方涉嫌侵犯任何</w:t>
      </w:r>
      <w:r>
        <w:rPr>
          <w:rFonts w:hint="eastAsia" w:ascii="宋体" w:hAnsi="宋体"/>
          <w:sz w:val="28"/>
          <w:szCs w:val="28"/>
        </w:rPr>
        <w:t>许可专利</w:t>
      </w:r>
      <w:r>
        <w:rPr>
          <w:rFonts w:ascii="宋体" w:hAnsi="宋体"/>
          <w:sz w:val="28"/>
          <w:szCs w:val="28"/>
        </w:rPr>
        <w:t>，应</w:t>
      </w:r>
      <w:r>
        <w:rPr>
          <w:rFonts w:hint="eastAsia" w:ascii="宋体" w:hAnsi="宋体"/>
          <w:sz w:val="28"/>
          <w:szCs w:val="28"/>
        </w:rPr>
        <w:t>在收到通知后____日内</w:t>
      </w:r>
      <w:r>
        <w:rPr>
          <w:rFonts w:ascii="宋体" w:hAnsi="宋体"/>
          <w:sz w:val="28"/>
          <w:szCs w:val="28"/>
        </w:rPr>
        <w:t>通知另一方</w:t>
      </w:r>
      <w:r>
        <w:rPr>
          <w:rFonts w:hint="eastAsia" w:ascii="宋体" w:hAnsi="宋体"/>
          <w:sz w:val="28"/>
          <w:szCs w:val="28"/>
        </w:rPr>
        <w:t>，双方同意按照以下第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项的约定处理（单选）：</w:t>
      </w:r>
    </w:p>
    <w:p>
      <w:pPr>
        <w:widowControl/>
        <w:adjustRightInd w:val="0"/>
        <w:snapToGrid w:val="0"/>
        <w:spacing w:line="276" w:lineRule="auto"/>
        <w:ind w:left="567"/>
        <w:rPr>
          <w:rFonts w:ascii="宋体" w:hAnsi="宋体"/>
          <w:sz w:val="28"/>
          <w:szCs w:val="28"/>
        </w:rPr>
      </w:pPr>
    </w:p>
    <w:p>
      <w:pPr>
        <w:widowControl/>
        <w:numPr>
          <w:ilvl w:val="0"/>
          <w:numId w:val="5"/>
        </w:numPr>
        <w:adjustRightInd w:val="0"/>
        <w:snapToGrid w:val="0"/>
        <w:spacing w:line="276" w:lineRule="auto"/>
        <w:ind w:left="1276" w:hanging="709"/>
        <w:rPr>
          <w:rFonts w:ascii="宋体" w:hAnsi="宋体"/>
          <w:sz w:val="28"/>
          <w:szCs w:val="28"/>
        </w:rPr>
      </w:pPr>
      <w:r>
        <w:rPr>
          <w:rFonts w:hint="eastAsia" w:ascii="宋体" w:hAnsi="宋体"/>
          <w:sz w:val="28"/>
          <w:szCs w:val="28"/>
        </w:rPr>
        <w:t xml:space="preserve"> </w:t>
      </w:r>
      <w:r>
        <w:rPr>
          <w:rFonts w:ascii="宋体" w:hAnsi="宋体"/>
          <w:sz w:val="28"/>
          <w:szCs w:val="28"/>
        </w:rPr>
        <w:t>由许可方与侵权方进行交涉，或负责向</w:t>
      </w:r>
      <w:r>
        <w:rPr>
          <w:rFonts w:hint="eastAsia" w:ascii="宋体" w:hAnsi="宋体"/>
          <w:sz w:val="28"/>
          <w:szCs w:val="28"/>
        </w:rPr>
        <w:t>管理专利工作的部门</w:t>
      </w:r>
      <w:r>
        <w:rPr>
          <w:rFonts w:ascii="宋体" w:hAnsi="宋体"/>
          <w:sz w:val="28"/>
          <w:szCs w:val="28"/>
        </w:rPr>
        <w:t>提出请求或向人民法院提起诉讼，被许可方应当予以协助。</w:t>
      </w:r>
    </w:p>
    <w:p>
      <w:pPr>
        <w:widowControl/>
        <w:numPr>
          <w:ilvl w:val="0"/>
          <w:numId w:val="5"/>
        </w:numPr>
        <w:adjustRightInd w:val="0"/>
        <w:snapToGrid w:val="0"/>
        <w:spacing w:line="276" w:lineRule="auto"/>
        <w:ind w:left="1276" w:hanging="709"/>
        <w:rPr>
          <w:rFonts w:ascii="宋体" w:hAnsi="宋体"/>
          <w:sz w:val="28"/>
          <w:szCs w:val="28"/>
        </w:rPr>
      </w:pPr>
      <w:r>
        <w:rPr>
          <w:rFonts w:hint="eastAsia" w:ascii="宋体" w:hAnsi="宋体"/>
          <w:sz w:val="28"/>
          <w:szCs w:val="28"/>
        </w:rPr>
        <w:t xml:space="preserve"> </w:t>
      </w:r>
      <w:r>
        <w:rPr>
          <w:rFonts w:ascii="宋体" w:hAnsi="宋体"/>
          <w:sz w:val="28"/>
          <w:szCs w:val="28"/>
        </w:rPr>
        <w:t>由许可方在其合理确定的期限内，与侵权方进行交涉，或负责向</w:t>
      </w:r>
      <w:r>
        <w:rPr>
          <w:rFonts w:hint="eastAsia" w:ascii="宋体" w:hAnsi="宋体"/>
          <w:sz w:val="28"/>
          <w:szCs w:val="28"/>
        </w:rPr>
        <w:t>管理专利工作的部门</w:t>
      </w:r>
      <w:r>
        <w:rPr>
          <w:rFonts w:ascii="宋体" w:hAnsi="宋体"/>
          <w:sz w:val="28"/>
          <w:szCs w:val="28"/>
        </w:rPr>
        <w:t>提出请求或向人民法院提起诉讼。上述期限届满，被许可方有权在许可方合理确定的范围内，与侵权方交涉，或负责向</w:t>
      </w:r>
      <w:r>
        <w:rPr>
          <w:rFonts w:hint="eastAsia" w:ascii="宋体" w:hAnsi="宋体"/>
          <w:sz w:val="28"/>
          <w:szCs w:val="28"/>
        </w:rPr>
        <w:t>管理专利工作的部门</w:t>
      </w:r>
      <w:r>
        <w:rPr>
          <w:rFonts w:ascii="宋体" w:hAnsi="宋体"/>
          <w:sz w:val="28"/>
          <w:szCs w:val="28"/>
        </w:rPr>
        <w:t>提出请求或向人民法院提起诉讼。</w:t>
      </w:r>
    </w:p>
    <w:p>
      <w:pPr>
        <w:widowControl/>
        <w:numPr>
          <w:ilvl w:val="0"/>
          <w:numId w:val="5"/>
        </w:numPr>
        <w:adjustRightInd w:val="0"/>
        <w:snapToGrid w:val="0"/>
        <w:spacing w:line="276" w:lineRule="auto"/>
        <w:ind w:left="1276" w:hanging="709"/>
        <w:rPr>
          <w:rFonts w:ascii="宋体" w:hAnsi="宋体"/>
          <w:sz w:val="28"/>
          <w:szCs w:val="28"/>
        </w:rPr>
      </w:pPr>
      <w:r>
        <w:rPr>
          <w:rFonts w:hint="eastAsia" w:ascii="宋体" w:hAnsi="宋体"/>
          <w:sz w:val="28"/>
          <w:szCs w:val="28"/>
        </w:rPr>
        <w:t xml:space="preserve"> </w:t>
      </w:r>
      <w:r>
        <w:rPr>
          <w:rFonts w:ascii="宋体" w:hAnsi="宋体"/>
          <w:sz w:val="28"/>
          <w:szCs w:val="28"/>
        </w:rPr>
        <w:t>被许可方有权首先在许可方合理确定的范围内，与侵权方进行交涉，或负责向</w:t>
      </w:r>
      <w:r>
        <w:rPr>
          <w:rFonts w:hint="eastAsia" w:ascii="宋体" w:hAnsi="宋体"/>
          <w:sz w:val="28"/>
          <w:szCs w:val="28"/>
        </w:rPr>
        <w:t>管理专利工作的部门</w:t>
      </w:r>
      <w:r>
        <w:rPr>
          <w:rFonts w:ascii="宋体" w:hAnsi="宋体"/>
          <w:sz w:val="28"/>
          <w:szCs w:val="28"/>
        </w:rPr>
        <w:t>提出请求或向人民法院提起诉讼，而许可方有权由</w:t>
      </w:r>
      <w:r>
        <w:rPr>
          <w:rFonts w:hint="eastAsia" w:ascii="宋体" w:hAnsi="宋体"/>
          <w:sz w:val="28"/>
          <w:szCs w:val="28"/>
        </w:rPr>
        <w:t>其</w:t>
      </w:r>
      <w:r>
        <w:rPr>
          <w:rFonts w:ascii="宋体" w:hAnsi="宋体"/>
          <w:sz w:val="28"/>
          <w:szCs w:val="28"/>
        </w:rPr>
        <w:t>律师代理其参与该等程序。如果被许可方以书面形式通知许可方其不会提起该等程序，则许可方有权在与被许可方协商后，在其合理确定的范围内，与侵权方进行交涉，或负责向</w:t>
      </w:r>
      <w:r>
        <w:rPr>
          <w:rFonts w:hint="eastAsia" w:ascii="宋体" w:hAnsi="宋体"/>
          <w:sz w:val="28"/>
          <w:szCs w:val="28"/>
        </w:rPr>
        <w:t>管理专利工作的部门</w:t>
      </w:r>
      <w:r>
        <w:rPr>
          <w:rFonts w:ascii="宋体" w:hAnsi="宋体"/>
          <w:sz w:val="28"/>
          <w:szCs w:val="28"/>
        </w:rPr>
        <w:t>提出请求或向人民法院提起诉讼。</w:t>
      </w:r>
    </w:p>
    <w:p>
      <w:pPr>
        <w:widowControl/>
        <w:numPr>
          <w:ilvl w:val="2"/>
          <w:numId w:val="0"/>
        </w:numPr>
        <w:adjustRightInd w:val="0"/>
        <w:snapToGrid w:val="0"/>
        <w:spacing w:line="276" w:lineRule="auto"/>
        <w:ind w:left="1276" w:hanging="709"/>
        <w:rPr>
          <w:rFonts w:ascii="宋体" w:hAnsi="宋体"/>
          <w:sz w:val="28"/>
          <w:szCs w:val="28"/>
        </w:rPr>
      </w:pPr>
      <w:r>
        <w:rPr>
          <w:rFonts w:ascii="宋体" w:hAnsi="宋体"/>
          <w:sz w:val="28"/>
          <w:szCs w:val="28"/>
        </w:rPr>
        <w:t>(4)</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u w:val="single"/>
        </w:rPr>
      </w:pPr>
      <w:r>
        <w:rPr>
          <w:rFonts w:ascii="宋体" w:hAnsi="宋体"/>
          <w:sz w:val="28"/>
          <w:szCs w:val="28"/>
        </w:rPr>
        <w:t>维权所得收益由</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u w:val="single"/>
        </w:rPr>
      </w:pPr>
      <w:r>
        <w:rPr>
          <w:rFonts w:ascii="宋体" w:hAnsi="宋体"/>
          <w:sz w:val="28"/>
          <w:szCs w:val="28"/>
          <w:u w:val="single"/>
        </w:rPr>
        <w:t xml:space="preserve">                </w:t>
      </w:r>
      <w:r>
        <w:rPr>
          <w:rFonts w:hint="eastAsia" w:ascii="宋体" w:hAnsi="宋体"/>
          <w:sz w:val="28"/>
          <w:szCs w:val="28"/>
        </w:rPr>
        <w:t>（</w:t>
      </w:r>
      <w:r>
        <w:rPr>
          <w:rFonts w:ascii="宋体" w:hAnsi="宋体"/>
          <w:sz w:val="28"/>
          <w:szCs w:val="28"/>
        </w:rPr>
        <w:t>许可方单独</w:t>
      </w:r>
      <w:r>
        <w:rPr>
          <w:rFonts w:hint="eastAsia" w:ascii="宋体" w:hAnsi="宋体"/>
          <w:sz w:val="28"/>
          <w:szCs w:val="28"/>
        </w:rPr>
        <w:t>/被许可方单独/双方共同/……）</w:t>
      </w:r>
      <w:r>
        <w:rPr>
          <w:rFonts w:ascii="宋体" w:hAnsi="宋体"/>
          <w:sz w:val="28"/>
          <w:szCs w:val="28"/>
        </w:rPr>
        <w:t>享有，所发生的费用由</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r>
        <w:rPr>
          <w:rFonts w:ascii="宋体" w:hAnsi="宋体"/>
          <w:sz w:val="28"/>
          <w:szCs w:val="28"/>
          <w:u w:val="single"/>
        </w:rPr>
        <w:t xml:space="preserve">                </w:t>
      </w:r>
      <w:r>
        <w:rPr>
          <w:rFonts w:hint="eastAsia" w:ascii="宋体" w:hAnsi="宋体"/>
          <w:sz w:val="28"/>
          <w:szCs w:val="28"/>
        </w:rPr>
        <w:t>（</w:t>
      </w:r>
      <w:r>
        <w:rPr>
          <w:rFonts w:ascii="宋体" w:hAnsi="宋体"/>
          <w:sz w:val="28"/>
          <w:szCs w:val="28"/>
        </w:rPr>
        <w:t>许可方单独</w:t>
      </w:r>
      <w:r>
        <w:rPr>
          <w:rFonts w:hint="eastAsia" w:ascii="宋体" w:hAnsi="宋体"/>
          <w:sz w:val="28"/>
          <w:szCs w:val="28"/>
        </w:rPr>
        <w:t>/被许可方单独/双方共同/……）</w:t>
      </w:r>
      <w:r>
        <w:rPr>
          <w:rFonts w:ascii="宋体" w:hAnsi="宋体"/>
          <w:sz w:val="28"/>
          <w:szCs w:val="28"/>
        </w:rPr>
        <w:t>承担。</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第十一条  </w:t>
      </w:r>
      <w:r>
        <w:rPr>
          <w:rFonts w:ascii="宋体" w:hAnsi="宋体"/>
          <w:b/>
          <w:sz w:val="28"/>
          <w:szCs w:val="28"/>
        </w:rPr>
        <w:t>专利权被宣告无效</w:t>
      </w:r>
      <w:r>
        <w:rPr>
          <w:rFonts w:hint="eastAsia" w:ascii="黑体" w:eastAsia="黑体"/>
          <w:sz w:val="28"/>
        </w:rPr>
        <w:t>（或专利申请被驳回）</w:t>
      </w:r>
      <w:r>
        <w:rPr>
          <w:rFonts w:ascii="宋体" w:hAnsi="宋体"/>
          <w:b/>
          <w:sz w:val="28"/>
          <w:szCs w:val="28"/>
        </w:rPr>
        <w:t>的处理</w:t>
      </w:r>
    </w:p>
    <w:p>
      <w:pPr>
        <w:widowControl/>
        <w:adjustRightInd w:val="0"/>
        <w:snapToGrid w:val="0"/>
        <w:spacing w:line="276" w:lineRule="auto"/>
        <w:ind w:left="567"/>
        <w:rPr>
          <w:rFonts w:ascii="宋体" w:hAnsi="宋体"/>
          <w:sz w:val="28"/>
          <w:szCs w:val="28"/>
        </w:rPr>
      </w:pPr>
    </w:p>
    <w:p>
      <w:pPr>
        <w:widowControl/>
        <w:numPr>
          <w:ilvl w:val="0"/>
          <w:numId w:val="6"/>
        </w:numPr>
        <w:adjustRightInd w:val="0"/>
        <w:snapToGrid w:val="0"/>
        <w:spacing w:line="276" w:lineRule="auto"/>
        <w:rPr>
          <w:rFonts w:ascii="宋体" w:hAnsi="宋体"/>
          <w:sz w:val="28"/>
          <w:szCs w:val="28"/>
        </w:rPr>
      </w:pPr>
      <w:r>
        <w:rPr>
          <w:rFonts w:hint="eastAsia" w:ascii="宋体" w:hAnsi="宋体"/>
          <w:sz w:val="28"/>
          <w:szCs w:val="28"/>
        </w:rPr>
        <w:t xml:space="preserve"> 若许可专利</w:t>
      </w:r>
      <w:r>
        <w:rPr>
          <w:rFonts w:ascii="宋体" w:hAnsi="宋体"/>
          <w:sz w:val="28"/>
          <w:szCs w:val="28"/>
        </w:rPr>
        <w:t>被</w:t>
      </w:r>
      <w:r>
        <w:rPr>
          <w:rFonts w:hint="eastAsia" w:ascii="宋体" w:hAnsi="宋体"/>
          <w:sz w:val="28"/>
          <w:szCs w:val="28"/>
        </w:rPr>
        <w:t>生效的无效决定</w:t>
      </w:r>
      <w:r>
        <w:rPr>
          <w:rFonts w:ascii="宋体" w:hAnsi="宋体"/>
          <w:sz w:val="28"/>
          <w:szCs w:val="28"/>
        </w:rPr>
        <w:t>宣告</w:t>
      </w:r>
      <w:r>
        <w:rPr>
          <w:rFonts w:hint="eastAsia" w:ascii="宋体" w:hAnsi="宋体"/>
          <w:sz w:val="28"/>
          <w:szCs w:val="28"/>
        </w:rPr>
        <w:t>全部</w:t>
      </w:r>
      <w:r>
        <w:rPr>
          <w:rFonts w:ascii="宋体" w:hAnsi="宋体"/>
          <w:sz w:val="28"/>
          <w:szCs w:val="28"/>
        </w:rPr>
        <w:t>无效，</w:t>
      </w:r>
      <w:r>
        <w:rPr>
          <w:rFonts w:hint="eastAsia" w:ascii="宋体" w:hAnsi="宋体"/>
          <w:sz w:val="28"/>
          <w:szCs w:val="28"/>
        </w:rPr>
        <w:t>双方同意按照以下第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项所示规定处理（多选）：</w:t>
      </w:r>
    </w:p>
    <w:p>
      <w:pPr>
        <w:widowControl/>
        <w:adjustRightInd w:val="0"/>
        <w:snapToGrid w:val="0"/>
        <w:spacing w:line="276" w:lineRule="auto"/>
        <w:ind w:left="567"/>
        <w:rPr>
          <w:rFonts w:ascii="宋体" w:hAnsi="宋体"/>
          <w:sz w:val="28"/>
          <w:szCs w:val="28"/>
        </w:rPr>
      </w:pPr>
    </w:p>
    <w:p>
      <w:pPr>
        <w:widowControl/>
        <w:numPr>
          <w:ilvl w:val="0"/>
          <w:numId w:val="7"/>
        </w:numPr>
        <w:adjustRightInd w:val="0"/>
        <w:snapToGrid w:val="0"/>
        <w:spacing w:line="276" w:lineRule="auto"/>
        <w:ind w:left="1122" w:leftChars="133" w:hanging="843" w:hangingChars="300"/>
        <w:rPr>
          <w:rFonts w:ascii="宋体" w:hAnsi="宋体"/>
          <w:sz w:val="28"/>
          <w:szCs w:val="28"/>
        </w:rPr>
      </w:pPr>
      <w:r>
        <w:rPr>
          <w:rFonts w:hint="eastAsia" w:ascii="宋体" w:hAnsi="宋体"/>
          <w:b/>
          <w:bCs/>
          <w:sz w:val="28"/>
          <w:szCs w:val="28"/>
        </w:rPr>
        <w:t>关于无效或诉讼的答辩及费用。</w:t>
      </w:r>
      <w:r>
        <w:rPr>
          <w:rFonts w:hint="eastAsia" w:ascii="宋体" w:hAnsi="宋体"/>
          <w:sz w:val="28"/>
          <w:szCs w:val="28"/>
        </w:rPr>
        <w:t>在许可期限内，</w:t>
      </w:r>
      <w:r>
        <w:rPr>
          <w:rFonts w:ascii="宋体" w:hAnsi="宋体"/>
          <w:bCs/>
          <w:sz w:val="28"/>
          <w:szCs w:val="28"/>
        </w:rPr>
        <w:t>他人</w:t>
      </w:r>
      <w:r>
        <w:rPr>
          <w:rFonts w:ascii="宋体" w:hAnsi="宋体"/>
          <w:sz w:val="28"/>
          <w:szCs w:val="28"/>
        </w:rPr>
        <w:t>向</w:t>
      </w:r>
      <w:r>
        <w:rPr>
          <w:rFonts w:hint="eastAsia" w:ascii="宋体" w:hAnsi="宋体"/>
          <w:sz w:val="28"/>
          <w:szCs w:val="28"/>
        </w:rPr>
        <w:t>专利管理部门</w:t>
      </w:r>
      <w:r>
        <w:rPr>
          <w:rFonts w:ascii="宋体" w:hAnsi="宋体"/>
          <w:sz w:val="28"/>
          <w:szCs w:val="28"/>
        </w:rPr>
        <w:t>提出请求宣告</w:t>
      </w:r>
      <w:r>
        <w:rPr>
          <w:rFonts w:hint="eastAsia" w:ascii="宋体" w:hAnsi="宋体"/>
          <w:sz w:val="28"/>
          <w:szCs w:val="28"/>
        </w:rPr>
        <w:t>许可</w:t>
      </w:r>
      <w:r>
        <w:rPr>
          <w:rFonts w:ascii="宋体" w:hAnsi="宋体"/>
          <w:sz w:val="28"/>
          <w:szCs w:val="28"/>
        </w:rPr>
        <w:t>专利的专利权无效，对该专利权宣告无效或对</w:t>
      </w:r>
      <w:r>
        <w:rPr>
          <w:rFonts w:hint="eastAsia" w:ascii="宋体" w:hAnsi="宋体"/>
          <w:sz w:val="28"/>
          <w:szCs w:val="28"/>
        </w:rPr>
        <w:t>专利管理部门</w:t>
      </w:r>
      <w:r>
        <w:rPr>
          <w:rFonts w:ascii="宋体" w:hAnsi="宋体"/>
          <w:sz w:val="28"/>
          <w:szCs w:val="28"/>
        </w:rPr>
        <w:t>的决定不服向人民法院起诉时，</w:t>
      </w:r>
      <w:r>
        <w:rPr>
          <w:rFonts w:hint="eastAsia" w:ascii="宋体" w:hAnsi="宋体"/>
          <w:sz w:val="28"/>
          <w:szCs w:val="28"/>
        </w:rPr>
        <w:t>由许可方负责答辩，由此发生的费用由许可方单独承担。许可方如对授权权利要求进行删除或合并式修改，应取得被许可方同意</w:t>
      </w:r>
      <w:r>
        <w:rPr>
          <w:rFonts w:ascii="宋体" w:hAnsi="宋体"/>
          <w:sz w:val="28"/>
          <w:szCs w:val="28"/>
        </w:rPr>
        <w:t>。</w:t>
      </w:r>
    </w:p>
    <w:p>
      <w:pPr>
        <w:widowControl/>
        <w:numPr>
          <w:ilvl w:val="255"/>
          <w:numId w:val="0"/>
        </w:numPr>
        <w:adjustRightInd w:val="0"/>
        <w:snapToGrid w:val="0"/>
        <w:spacing w:line="276" w:lineRule="auto"/>
        <w:rPr>
          <w:rFonts w:ascii="宋体" w:hAnsi="宋体"/>
          <w:sz w:val="28"/>
          <w:szCs w:val="28"/>
        </w:rPr>
      </w:pPr>
    </w:p>
    <w:p>
      <w:pPr>
        <w:widowControl/>
        <w:numPr>
          <w:ilvl w:val="0"/>
          <w:numId w:val="7"/>
        </w:numPr>
        <w:adjustRightInd w:val="0"/>
        <w:snapToGrid w:val="0"/>
        <w:spacing w:line="276" w:lineRule="auto"/>
        <w:ind w:left="1122" w:leftChars="133" w:hanging="843" w:hangingChars="300"/>
        <w:rPr>
          <w:rFonts w:ascii="宋体" w:hAnsi="宋体"/>
          <w:sz w:val="28"/>
          <w:szCs w:val="28"/>
        </w:rPr>
      </w:pPr>
      <w:r>
        <w:rPr>
          <w:rFonts w:hint="eastAsia" w:ascii="宋体" w:hAnsi="宋体"/>
          <w:b/>
          <w:bCs/>
          <w:sz w:val="28"/>
          <w:szCs w:val="28"/>
        </w:rPr>
        <w:t>关于许可费返还与否的处理。</w:t>
      </w:r>
      <w:r>
        <w:rPr>
          <w:rFonts w:hint="eastAsia" w:ascii="宋体" w:hAnsi="宋体"/>
          <w:sz w:val="28"/>
          <w:szCs w:val="28"/>
        </w:rPr>
        <w:t>在</w:t>
      </w:r>
      <w:r>
        <w:rPr>
          <w:rFonts w:ascii="宋体" w:hAnsi="宋体"/>
          <w:sz w:val="28"/>
          <w:szCs w:val="28"/>
        </w:rPr>
        <w:t>本合同生效后，如无明显违反公平原则，且许可方无恶意给被许可方造成损失，则</w:t>
      </w:r>
      <w:r>
        <w:rPr>
          <w:rFonts w:hint="eastAsia" w:ascii="宋体" w:hAnsi="宋体"/>
          <w:sz w:val="28"/>
          <w:szCs w:val="28"/>
        </w:rPr>
        <w:t>对于专利权无效宣告请求审查决定书载明的决定日前已支付的许可费，</w:t>
      </w:r>
      <w:r>
        <w:rPr>
          <w:rFonts w:ascii="宋体" w:hAnsi="宋体"/>
          <w:sz w:val="28"/>
          <w:szCs w:val="28"/>
        </w:rPr>
        <w:t>许可方无需向被许可方返还</w:t>
      </w:r>
      <w:r>
        <w:rPr>
          <w:rFonts w:hint="eastAsia" w:ascii="宋体" w:hAnsi="宋体"/>
          <w:sz w:val="28"/>
          <w:szCs w:val="28"/>
        </w:rPr>
        <w:t>；否则，许可方应返还被许可方已支付的许可费</w:t>
      </w:r>
      <w:r>
        <w:rPr>
          <w:rFonts w:ascii="宋体" w:hAnsi="宋体"/>
          <w:sz w:val="28"/>
          <w:szCs w:val="28"/>
        </w:rPr>
        <w:t>。</w:t>
      </w:r>
    </w:p>
    <w:p>
      <w:pPr>
        <w:widowControl/>
        <w:numPr>
          <w:ilvl w:val="255"/>
          <w:numId w:val="0"/>
        </w:numPr>
        <w:adjustRightInd w:val="0"/>
        <w:snapToGrid w:val="0"/>
        <w:spacing w:line="276" w:lineRule="auto"/>
        <w:ind w:left="-351" w:leftChars="-167"/>
        <w:rPr>
          <w:rFonts w:ascii="宋体" w:hAnsi="宋体"/>
          <w:sz w:val="28"/>
          <w:szCs w:val="28"/>
        </w:rPr>
      </w:pPr>
    </w:p>
    <w:p>
      <w:pPr>
        <w:widowControl/>
        <w:numPr>
          <w:ilvl w:val="255"/>
          <w:numId w:val="0"/>
        </w:numPr>
        <w:adjustRightInd w:val="0"/>
        <w:snapToGrid w:val="0"/>
        <w:spacing w:line="276" w:lineRule="auto"/>
        <w:ind w:left="1119" w:leftChars="133" w:hanging="840" w:hangingChars="300"/>
        <w:rPr>
          <w:rFonts w:ascii="宋体" w:hAnsi="宋体"/>
          <w:sz w:val="28"/>
          <w:szCs w:val="28"/>
        </w:rPr>
      </w:pPr>
      <w:r>
        <w:rPr>
          <w:rFonts w:hint="eastAsia" w:ascii="宋体" w:hAnsi="宋体"/>
          <w:sz w:val="28"/>
          <w:szCs w:val="28"/>
        </w:rPr>
        <w:t xml:space="preserve">（3） </w:t>
      </w:r>
      <w:r>
        <w:rPr>
          <w:rFonts w:hint="eastAsia" w:ascii="宋体" w:hAnsi="宋体"/>
          <w:b/>
          <w:bCs/>
          <w:sz w:val="28"/>
          <w:szCs w:val="28"/>
        </w:rPr>
        <w:t>关于合同的履行。</w:t>
      </w:r>
      <w:r>
        <w:rPr>
          <w:rFonts w:hint="eastAsia" w:ascii="宋体" w:hAnsi="宋体"/>
          <w:sz w:val="28"/>
          <w:szCs w:val="28"/>
        </w:rPr>
        <w:t>在已被宣告无效的许可专利被重新判定为有效前</w:t>
      </w:r>
      <w:r>
        <w:rPr>
          <w:rFonts w:hint="eastAsia" w:ascii="宋体" w:hAnsi="宋体"/>
          <w:b/>
          <w:bCs/>
          <w:sz w:val="28"/>
          <w:szCs w:val="28"/>
        </w:rPr>
        <w:t>，</w:t>
      </w:r>
      <w:r>
        <w:rPr>
          <w:rFonts w:hint="eastAsia" w:ascii="宋体"/>
          <w:sz w:val="28"/>
        </w:rPr>
        <w:t>本合同停止履行，被许可方停止支付费用。</w:t>
      </w:r>
    </w:p>
    <w:p>
      <w:pPr>
        <w:widowControl/>
        <w:numPr>
          <w:ilvl w:val="255"/>
          <w:numId w:val="0"/>
        </w:numPr>
        <w:adjustRightInd w:val="0"/>
        <w:snapToGrid w:val="0"/>
        <w:spacing w:line="276" w:lineRule="auto"/>
        <w:rPr>
          <w:rFonts w:ascii="宋体" w:hAnsi="宋体"/>
          <w:sz w:val="28"/>
          <w:szCs w:val="28"/>
          <w:u w:val="single"/>
        </w:rPr>
      </w:pPr>
    </w:p>
    <w:p>
      <w:pPr>
        <w:widowControl/>
        <w:numPr>
          <w:ilvl w:val="255"/>
          <w:numId w:val="0"/>
        </w:numPr>
        <w:adjustRightInd w:val="0"/>
        <w:snapToGrid w:val="0"/>
        <w:spacing w:line="276" w:lineRule="auto"/>
        <w:ind w:firstLine="280" w:firstLineChars="100"/>
        <w:rPr>
          <w:rFonts w:ascii="宋体" w:hAnsi="宋体"/>
          <w:sz w:val="28"/>
          <w:szCs w:val="28"/>
        </w:rPr>
      </w:pPr>
      <w:r>
        <w:rPr>
          <w:rFonts w:hint="eastAsia" w:ascii="宋体" w:hAnsi="宋体"/>
          <w:sz w:val="28"/>
          <w:szCs w:val="28"/>
        </w:rPr>
        <w:t xml:space="preserve">（4）                                          </w:t>
      </w: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p>
    <w:p>
      <w:pPr>
        <w:pStyle w:val="17"/>
        <w:widowControl/>
        <w:numPr>
          <w:ilvl w:val="0"/>
          <w:numId w:val="6"/>
        </w:numPr>
        <w:adjustRightInd w:val="0"/>
        <w:snapToGrid w:val="0"/>
        <w:spacing w:line="276" w:lineRule="auto"/>
        <w:ind w:firstLine="0" w:firstLineChars="0"/>
        <w:outlineLvl w:val="1"/>
        <w:rPr>
          <w:rFonts w:ascii="宋体" w:hAnsi="宋体"/>
          <w:sz w:val="28"/>
          <w:szCs w:val="28"/>
        </w:rPr>
      </w:pPr>
      <w:r>
        <w:rPr>
          <w:rFonts w:hint="eastAsia" w:ascii="宋体" w:hAnsi="宋体"/>
          <w:sz w:val="28"/>
          <w:szCs w:val="28"/>
        </w:rPr>
        <w:t xml:space="preserve"> 若对专利申请实施许可，且该专利申请被视为撤回或驳回，双方同意按   </w:t>
      </w:r>
    </w:p>
    <w:p>
      <w:pPr>
        <w:pStyle w:val="17"/>
        <w:widowControl/>
        <w:adjustRightInd w:val="0"/>
        <w:snapToGrid w:val="0"/>
        <w:spacing w:line="276" w:lineRule="auto"/>
        <w:ind w:firstLine="560"/>
        <w:rPr>
          <w:rFonts w:ascii="宋体" w:hAnsi="宋体"/>
          <w:sz w:val="28"/>
          <w:szCs w:val="28"/>
        </w:rPr>
      </w:pPr>
      <w:r>
        <w:rPr>
          <w:rFonts w:hint="eastAsia" w:ascii="宋体" w:hAnsi="宋体"/>
          <w:sz w:val="28"/>
          <w:szCs w:val="28"/>
        </w:rPr>
        <w:t>照以下第____项所示规定处理（多选）：</w:t>
      </w:r>
    </w:p>
    <w:p>
      <w:pPr>
        <w:pStyle w:val="17"/>
        <w:widowControl/>
        <w:numPr>
          <w:ilvl w:val="255"/>
          <w:numId w:val="0"/>
        </w:numPr>
        <w:adjustRightInd w:val="0"/>
        <w:snapToGrid w:val="0"/>
        <w:spacing w:line="276" w:lineRule="auto"/>
        <w:ind w:firstLine="420" w:firstLineChars="200"/>
        <w:rPr>
          <w:rStyle w:val="14"/>
        </w:rPr>
      </w:pPr>
    </w:p>
    <w:p>
      <w:pPr>
        <w:pStyle w:val="17"/>
        <w:widowControl/>
        <w:numPr>
          <w:ilvl w:val="0"/>
          <w:numId w:val="8"/>
        </w:numPr>
        <w:adjustRightInd w:val="0"/>
        <w:snapToGrid w:val="0"/>
        <w:spacing w:line="276" w:lineRule="auto"/>
        <w:ind w:left="1121" w:leftChars="266" w:hanging="562" w:hangingChars="200"/>
        <w:rPr>
          <w:rFonts w:ascii="宋体" w:hAnsi="宋体"/>
          <w:sz w:val="28"/>
          <w:szCs w:val="28"/>
        </w:rPr>
      </w:pPr>
      <w:r>
        <w:rPr>
          <w:rFonts w:hint="eastAsia" w:ascii="宋体" w:hAnsi="宋体"/>
          <w:b/>
          <w:sz w:val="28"/>
          <w:szCs w:val="28"/>
        </w:rPr>
        <w:t>关于对视为撤回的答辩或对驳回的复审请求及费用。</w:t>
      </w:r>
      <w:r>
        <w:rPr>
          <w:rFonts w:hint="eastAsia" w:ascii="宋体" w:hAnsi="宋体"/>
          <w:sz w:val="28"/>
          <w:szCs w:val="28"/>
        </w:rPr>
        <w:t>在许可期限内，视为撤回通知书或驳回决定由许可方负责答辩，由此发生的费用，包括官费和中介机构服务费，由许可方单独承担；对于许可方在合理范围内要求被许可方提供的协助，被许可方应当予以配合</w:t>
      </w:r>
      <w:r>
        <w:rPr>
          <w:rFonts w:ascii="宋体" w:hAnsi="宋体"/>
          <w:sz w:val="28"/>
          <w:szCs w:val="28"/>
        </w:rPr>
        <w:t>。</w:t>
      </w:r>
    </w:p>
    <w:p>
      <w:pPr>
        <w:pStyle w:val="17"/>
        <w:widowControl/>
        <w:numPr>
          <w:ilvl w:val="255"/>
          <w:numId w:val="0"/>
        </w:numPr>
        <w:adjustRightInd w:val="0"/>
        <w:snapToGrid w:val="0"/>
        <w:spacing w:line="276" w:lineRule="auto"/>
        <w:ind w:left="139" w:leftChars="66" w:firstLine="560" w:firstLineChars="200"/>
        <w:rPr>
          <w:rFonts w:ascii="宋体" w:hAnsi="宋体"/>
          <w:sz w:val="28"/>
          <w:szCs w:val="28"/>
        </w:rPr>
      </w:pPr>
    </w:p>
    <w:p>
      <w:pPr>
        <w:pStyle w:val="17"/>
        <w:widowControl/>
        <w:numPr>
          <w:ilvl w:val="0"/>
          <w:numId w:val="8"/>
        </w:numPr>
        <w:adjustRightInd w:val="0"/>
        <w:snapToGrid w:val="0"/>
        <w:spacing w:line="276" w:lineRule="auto"/>
        <w:ind w:left="1121" w:leftChars="266" w:hanging="562" w:hangingChars="200"/>
        <w:rPr>
          <w:rFonts w:ascii="宋体" w:hAnsi="宋体"/>
          <w:sz w:val="28"/>
          <w:szCs w:val="28"/>
        </w:rPr>
      </w:pPr>
      <w:r>
        <w:rPr>
          <w:rFonts w:hint="eastAsia" w:ascii="宋体" w:hAnsi="宋体"/>
          <w:b/>
          <w:bCs/>
          <w:sz w:val="28"/>
          <w:szCs w:val="28"/>
        </w:rPr>
        <w:t>关于许可费返还与否的处理。</w:t>
      </w:r>
      <w:r>
        <w:rPr>
          <w:rFonts w:hint="eastAsia" w:ascii="宋体" w:hAnsi="宋体"/>
          <w:sz w:val="28"/>
          <w:szCs w:val="28"/>
        </w:rPr>
        <w:t>在</w:t>
      </w:r>
      <w:r>
        <w:rPr>
          <w:rFonts w:ascii="宋体" w:hAnsi="宋体"/>
          <w:sz w:val="28"/>
          <w:szCs w:val="28"/>
        </w:rPr>
        <w:t>本合同生效后，如无明显违反公平原则，且</w:t>
      </w:r>
      <w:r>
        <w:rPr>
          <w:rFonts w:hint="eastAsia" w:ascii="宋体" w:hAnsi="宋体"/>
          <w:sz w:val="28"/>
          <w:szCs w:val="28"/>
        </w:rPr>
        <w:t>许可</w:t>
      </w:r>
      <w:r>
        <w:rPr>
          <w:rFonts w:ascii="宋体" w:hAnsi="宋体"/>
          <w:sz w:val="28"/>
          <w:szCs w:val="28"/>
        </w:rPr>
        <w:t>方无恶意给</w:t>
      </w:r>
      <w:r>
        <w:rPr>
          <w:rFonts w:hint="eastAsia" w:ascii="宋体" w:hAnsi="宋体"/>
          <w:sz w:val="28"/>
          <w:szCs w:val="28"/>
        </w:rPr>
        <w:t>被许可</w:t>
      </w:r>
      <w:r>
        <w:rPr>
          <w:rFonts w:ascii="宋体" w:hAnsi="宋体"/>
          <w:sz w:val="28"/>
          <w:szCs w:val="28"/>
        </w:rPr>
        <w:t>方造成损失的，</w:t>
      </w:r>
      <w:r>
        <w:rPr>
          <w:rFonts w:hint="eastAsia" w:ascii="宋体" w:hAnsi="宋体"/>
          <w:sz w:val="28"/>
          <w:szCs w:val="28"/>
        </w:rPr>
        <w:t>视为撤回通知书或驳回决定载明的日期前被许可方已支付的许可费，许可</w:t>
      </w:r>
      <w:r>
        <w:rPr>
          <w:rFonts w:ascii="宋体" w:hAnsi="宋体"/>
          <w:sz w:val="28"/>
          <w:szCs w:val="28"/>
        </w:rPr>
        <w:t>方不向</w:t>
      </w:r>
      <w:r>
        <w:rPr>
          <w:rFonts w:hint="eastAsia" w:ascii="宋体" w:hAnsi="宋体"/>
          <w:sz w:val="28"/>
          <w:szCs w:val="28"/>
        </w:rPr>
        <w:t>被许可</w:t>
      </w:r>
      <w:r>
        <w:rPr>
          <w:rFonts w:ascii="宋体" w:hAnsi="宋体"/>
          <w:sz w:val="28"/>
          <w:szCs w:val="28"/>
        </w:rPr>
        <w:t>方返还</w:t>
      </w:r>
      <w:r>
        <w:rPr>
          <w:rFonts w:hint="eastAsia" w:ascii="宋体" w:hAnsi="宋体"/>
          <w:sz w:val="28"/>
          <w:szCs w:val="28"/>
        </w:rPr>
        <w:t>；</w:t>
      </w:r>
      <w:r>
        <w:rPr>
          <w:rFonts w:ascii="宋体" w:hAnsi="宋体"/>
          <w:sz w:val="28"/>
          <w:szCs w:val="28"/>
        </w:rPr>
        <w:t>否则</w:t>
      </w:r>
      <w:r>
        <w:rPr>
          <w:rFonts w:hint="eastAsia" w:ascii="宋体" w:hAnsi="宋体"/>
          <w:sz w:val="28"/>
          <w:szCs w:val="28"/>
        </w:rPr>
        <w:t>，许可</w:t>
      </w:r>
      <w:r>
        <w:rPr>
          <w:rFonts w:ascii="宋体" w:hAnsi="宋体"/>
          <w:sz w:val="28"/>
          <w:szCs w:val="28"/>
        </w:rPr>
        <w:t>方应返还</w:t>
      </w:r>
      <w:r>
        <w:rPr>
          <w:rFonts w:hint="eastAsia" w:ascii="宋体" w:hAnsi="宋体"/>
          <w:sz w:val="28"/>
          <w:szCs w:val="28"/>
        </w:rPr>
        <w:t>被许可方</w:t>
      </w:r>
      <w:r>
        <w:rPr>
          <w:rFonts w:ascii="宋体" w:hAnsi="宋体"/>
          <w:sz w:val="28"/>
          <w:szCs w:val="28"/>
        </w:rPr>
        <w:t>已支付的</w:t>
      </w:r>
      <w:r>
        <w:rPr>
          <w:rFonts w:hint="eastAsia" w:ascii="宋体" w:hAnsi="宋体"/>
          <w:sz w:val="28"/>
          <w:szCs w:val="28"/>
        </w:rPr>
        <w:t>许可</w:t>
      </w:r>
      <w:r>
        <w:rPr>
          <w:rFonts w:ascii="宋体" w:hAnsi="宋体"/>
          <w:sz w:val="28"/>
          <w:szCs w:val="28"/>
        </w:rPr>
        <w:t>费。</w:t>
      </w:r>
    </w:p>
    <w:p>
      <w:pPr>
        <w:pStyle w:val="17"/>
        <w:widowControl/>
        <w:numPr>
          <w:ilvl w:val="255"/>
          <w:numId w:val="0"/>
        </w:numPr>
        <w:adjustRightInd w:val="0"/>
        <w:snapToGrid w:val="0"/>
        <w:spacing w:line="276" w:lineRule="auto"/>
        <w:ind w:left="139" w:leftChars="66" w:firstLine="560" w:firstLineChars="200"/>
        <w:rPr>
          <w:rFonts w:ascii="宋体" w:hAnsi="宋体"/>
          <w:sz w:val="28"/>
          <w:szCs w:val="28"/>
        </w:rPr>
      </w:pPr>
    </w:p>
    <w:p>
      <w:pPr>
        <w:pStyle w:val="17"/>
        <w:widowControl/>
        <w:numPr>
          <w:ilvl w:val="0"/>
          <w:numId w:val="8"/>
        </w:numPr>
        <w:adjustRightInd w:val="0"/>
        <w:snapToGrid w:val="0"/>
        <w:spacing w:line="276" w:lineRule="auto"/>
        <w:ind w:left="1121" w:leftChars="266" w:hanging="562" w:hangingChars="200"/>
        <w:rPr>
          <w:rFonts w:ascii="宋体" w:hAnsi="宋体"/>
          <w:sz w:val="28"/>
          <w:szCs w:val="28"/>
        </w:rPr>
      </w:pPr>
      <w:r>
        <w:rPr>
          <w:rFonts w:hint="eastAsia" w:ascii="宋体" w:hAnsi="宋体"/>
          <w:b/>
          <w:bCs/>
          <w:sz w:val="28"/>
          <w:szCs w:val="28"/>
        </w:rPr>
        <w:t>关于合同的履行。</w:t>
      </w:r>
      <w:r>
        <w:rPr>
          <w:rFonts w:hint="eastAsia" w:ascii="宋体" w:hAnsi="宋体"/>
          <w:sz w:val="28"/>
          <w:szCs w:val="28"/>
        </w:rPr>
        <w:t>在该许可专利申请被授予专利权前</w:t>
      </w:r>
      <w:r>
        <w:rPr>
          <w:rFonts w:hint="eastAsia" w:ascii="宋体" w:hAnsi="宋体"/>
          <w:b/>
          <w:bCs/>
          <w:sz w:val="28"/>
          <w:szCs w:val="28"/>
        </w:rPr>
        <w:t>，</w:t>
      </w:r>
      <w:r>
        <w:rPr>
          <w:rFonts w:hint="eastAsia" w:ascii="宋体"/>
          <w:sz w:val="28"/>
        </w:rPr>
        <w:t>本合同停止履行，被许可方停止支付费用。</w:t>
      </w:r>
    </w:p>
    <w:p>
      <w:pPr>
        <w:widowControl/>
        <w:adjustRightInd w:val="0"/>
        <w:snapToGrid w:val="0"/>
        <w:spacing w:line="276" w:lineRule="auto"/>
        <w:rPr>
          <w:rFonts w:ascii="宋体" w:hAnsi="宋体"/>
          <w:sz w:val="28"/>
          <w:szCs w:val="28"/>
          <w:u w:val="single"/>
        </w:rPr>
      </w:pPr>
    </w:p>
    <w:p>
      <w:pPr>
        <w:widowControl/>
        <w:numPr>
          <w:ilvl w:val="255"/>
          <w:numId w:val="0"/>
        </w:numPr>
        <w:adjustRightInd w:val="0"/>
        <w:snapToGrid w:val="0"/>
        <w:spacing w:line="276" w:lineRule="auto"/>
        <w:ind w:firstLine="560" w:firstLineChars="200"/>
        <w:rPr>
          <w:rFonts w:ascii="宋体" w:hAnsi="宋体"/>
          <w:sz w:val="28"/>
          <w:szCs w:val="28"/>
        </w:rPr>
      </w:pPr>
      <w:r>
        <w:rPr>
          <w:rFonts w:hint="eastAsia" w:ascii="宋体" w:hAnsi="宋体"/>
          <w:sz w:val="28"/>
          <w:szCs w:val="28"/>
        </w:rPr>
        <w:t xml:space="preserve">（4）                                          </w:t>
      </w: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第十二条  </w:t>
      </w:r>
      <w:r>
        <w:rPr>
          <w:rFonts w:ascii="宋体" w:hAnsi="宋体"/>
          <w:b/>
          <w:sz w:val="28"/>
          <w:szCs w:val="28"/>
        </w:rPr>
        <w:t>不可抗力</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1.</w:t>
      </w:r>
      <w:r>
        <w:rPr>
          <w:rFonts w:ascii="宋体" w:hAnsi="宋体"/>
          <w:sz w:val="28"/>
          <w:szCs w:val="28"/>
        </w:rPr>
        <w:t>本合同任何一方均无需因超出其合理预见、控制、克服或避免的原因导致其违反或无法履行本合同项下的任何义务而承担责任，这些原因可能包括禁运、战争、战争行为（无论是否宣战）、恐怖主义行为、叛乱、骚乱、内乱、罢工、停工</w:t>
      </w:r>
      <w:r>
        <w:rPr>
          <w:rFonts w:hint="eastAsia" w:ascii="宋体" w:hAnsi="宋体"/>
          <w:sz w:val="28"/>
          <w:szCs w:val="28"/>
        </w:rPr>
        <w:t>、流行性疫病</w:t>
      </w:r>
      <w:r>
        <w:rPr>
          <w:rFonts w:ascii="宋体" w:hAnsi="宋体"/>
          <w:sz w:val="28"/>
          <w:szCs w:val="28"/>
        </w:rPr>
        <w:t>或其他劳资纠纷、火灾、洪水、地震、或者其它自然事件，或任何政府当局或另一方的作为、不作为或延误（“</w:t>
      </w:r>
      <w:r>
        <w:rPr>
          <w:rFonts w:ascii="宋体" w:hAnsi="宋体"/>
          <w:b/>
          <w:sz w:val="28"/>
          <w:szCs w:val="28"/>
        </w:rPr>
        <w:t>不可抗力事件</w:t>
      </w:r>
      <w:r>
        <w:rPr>
          <w:rFonts w:ascii="宋体" w:hAnsi="宋体"/>
          <w:sz w:val="28"/>
          <w:szCs w:val="28"/>
        </w:rPr>
        <w:t>”）。</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2.当不可抗力事件发生，双方同意按照以下第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项所示规定处理（可多选）：</w:t>
      </w:r>
    </w:p>
    <w:p>
      <w:pPr>
        <w:widowControl/>
        <w:adjustRightInd w:val="0"/>
        <w:snapToGrid w:val="0"/>
        <w:spacing w:line="276" w:lineRule="auto"/>
        <w:ind w:left="567"/>
        <w:rPr>
          <w:rFonts w:ascii="宋体" w:hAnsi="宋体"/>
          <w:sz w:val="28"/>
          <w:szCs w:val="28"/>
        </w:rPr>
      </w:pPr>
    </w:p>
    <w:p>
      <w:pPr>
        <w:widowControl/>
        <w:numPr>
          <w:ilvl w:val="0"/>
          <w:numId w:val="9"/>
        </w:numPr>
        <w:adjustRightInd w:val="0"/>
        <w:snapToGrid w:val="0"/>
        <w:spacing w:line="276" w:lineRule="auto"/>
        <w:ind w:left="1276" w:hanging="709"/>
        <w:rPr>
          <w:rFonts w:ascii="宋体" w:hAnsi="宋体"/>
          <w:sz w:val="28"/>
          <w:szCs w:val="28"/>
        </w:rPr>
      </w:pPr>
      <w:r>
        <w:rPr>
          <w:rFonts w:hint="eastAsia" w:ascii="宋体" w:hAnsi="宋体"/>
          <w:sz w:val="28"/>
          <w:szCs w:val="28"/>
        </w:rPr>
        <w:t xml:space="preserve"> 任</w:t>
      </w:r>
      <w:r>
        <w:rPr>
          <w:rFonts w:ascii="宋体" w:hAnsi="宋体"/>
          <w:sz w:val="28"/>
          <w:szCs w:val="28"/>
        </w:rPr>
        <w:t>一方在得知不可抗力事件后</w:t>
      </w:r>
      <w:r>
        <w:rPr>
          <w:rFonts w:hint="eastAsia" w:ascii="宋体" w:hAnsi="宋体"/>
          <w:sz w:val="28"/>
          <w:szCs w:val="28"/>
        </w:rPr>
        <w:t>应</w:t>
      </w:r>
      <w:r>
        <w:rPr>
          <w:rFonts w:ascii="宋体" w:hAnsi="宋体"/>
          <w:sz w:val="28"/>
          <w:szCs w:val="28"/>
        </w:rPr>
        <w:t>立即向另一方发出通知，该等通知包含不可抗力的细节、程度、影响</w:t>
      </w:r>
      <w:r>
        <w:rPr>
          <w:rFonts w:hint="eastAsia" w:ascii="宋体" w:hAnsi="宋体"/>
          <w:sz w:val="28"/>
          <w:szCs w:val="28"/>
        </w:rPr>
        <w:t>以及</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等</w:t>
      </w:r>
      <w:r>
        <w:rPr>
          <w:rFonts w:hint="eastAsia" w:ascii="宋体" w:hAnsi="宋体"/>
          <w:sz w:val="28"/>
          <w:szCs w:val="28"/>
        </w:rPr>
        <w:t>。</w:t>
      </w:r>
    </w:p>
    <w:p>
      <w:pPr>
        <w:widowControl/>
        <w:numPr>
          <w:ilvl w:val="0"/>
          <w:numId w:val="9"/>
        </w:numPr>
        <w:adjustRightInd w:val="0"/>
        <w:snapToGrid w:val="0"/>
        <w:spacing w:line="276" w:lineRule="auto"/>
        <w:ind w:left="1276" w:hanging="709"/>
        <w:rPr>
          <w:rFonts w:ascii="宋体" w:hAnsi="宋体"/>
          <w:sz w:val="28"/>
          <w:szCs w:val="28"/>
        </w:rPr>
      </w:pPr>
      <w:r>
        <w:rPr>
          <w:rFonts w:hint="eastAsia" w:ascii="宋体" w:hAnsi="宋体"/>
          <w:sz w:val="28"/>
          <w:szCs w:val="28"/>
        </w:rPr>
        <w:t xml:space="preserve"> 任</w:t>
      </w:r>
      <w:r>
        <w:rPr>
          <w:rFonts w:ascii="宋体" w:hAnsi="宋体"/>
          <w:sz w:val="28"/>
          <w:szCs w:val="28"/>
        </w:rPr>
        <w:t>一方在得知不可抗力事件后应及时</w:t>
      </w:r>
      <w:r>
        <w:rPr>
          <w:rFonts w:hint="eastAsia" w:ascii="宋体" w:hAnsi="宋体"/>
          <w:sz w:val="28"/>
          <w:szCs w:val="28"/>
        </w:rPr>
        <w:t>尽</w:t>
      </w:r>
      <w:r>
        <w:rPr>
          <w:rFonts w:ascii="宋体" w:hAnsi="宋体"/>
          <w:sz w:val="28"/>
          <w:szCs w:val="28"/>
        </w:rPr>
        <w:t>一切必要合理的努力采取适当措施减轻损失。</w:t>
      </w:r>
    </w:p>
    <w:p>
      <w:pPr>
        <w:widowControl/>
        <w:numPr>
          <w:ilvl w:val="0"/>
          <w:numId w:val="9"/>
        </w:numPr>
        <w:adjustRightInd w:val="0"/>
        <w:snapToGrid w:val="0"/>
        <w:spacing w:line="276" w:lineRule="auto"/>
        <w:ind w:left="1276" w:hanging="709"/>
        <w:rPr>
          <w:rFonts w:ascii="宋体" w:hAnsi="宋体"/>
          <w:sz w:val="28"/>
          <w:szCs w:val="28"/>
        </w:rPr>
      </w:pPr>
      <w:r>
        <w:rPr>
          <w:rFonts w:hint="eastAsia" w:ascii="宋体" w:hAnsi="宋体"/>
          <w:sz w:val="28"/>
          <w:szCs w:val="28"/>
        </w:rPr>
        <w:t xml:space="preserve"> 若</w:t>
      </w:r>
      <w:r>
        <w:rPr>
          <w:rFonts w:ascii="宋体" w:hAnsi="宋体"/>
          <w:sz w:val="28"/>
          <w:szCs w:val="28"/>
        </w:rPr>
        <w:t>因</w:t>
      </w:r>
      <w:r>
        <w:rPr>
          <w:rFonts w:hint="eastAsia" w:ascii="宋体" w:hAnsi="宋体"/>
          <w:sz w:val="28"/>
          <w:szCs w:val="28"/>
        </w:rPr>
        <w:t>不可抗力事件</w:t>
      </w:r>
      <w:r>
        <w:rPr>
          <w:rFonts w:ascii="宋体" w:hAnsi="宋体"/>
          <w:sz w:val="28"/>
          <w:szCs w:val="28"/>
        </w:rPr>
        <w:t>导致</w:t>
      </w:r>
      <w:r>
        <w:rPr>
          <w:rFonts w:hint="eastAsia" w:ascii="宋体" w:hAnsi="宋体"/>
          <w:sz w:val="28"/>
          <w:szCs w:val="28"/>
        </w:rPr>
        <w:t>任一方</w:t>
      </w:r>
      <w:r>
        <w:rPr>
          <w:rFonts w:ascii="宋体" w:hAnsi="宋体"/>
          <w:sz w:val="28"/>
          <w:szCs w:val="28"/>
        </w:rPr>
        <w:t>无法按照本合同约定履行义务的，</w:t>
      </w:r>
      <w:r>
        <w:rPr>
          <w:rFonts w:hint="eastAsia" w:ascii="宋体" w:hAnsi="宋体"/>
          <w:sz w:val="28"/>
          <w:szCs w:val="28"/>
        </w:rPr>
        <w:t>无法履行本合同义务的一方</w:t>
      </w:r>
      <w:r>
        <w:rPr>
          <w:rFonts w:ascii="宋体" w:hAnsi="宋体"/>
          <w:sz w:val="28"/>
          <w:szCs w:val="28"/>
        </w:rPr>
        <w:t>应向</w:t>
      </w:r>
      <w:r>
        <w:rPr>
          <w:rFonts w:hint="eastAsia" w:ascii="宋体" w:hAnsi="宋体"/>
          <w:sz w:val="28"/>
          <w:szCs w:val="28"/>
        </w:rPr>
        <w:t>另一方</w:t>
      </w:r>
      <w:r>
        <w:rPr>
          <w:rFonts w:ascii="宋体" w:hAnsi="宋体"/>
          <w:sz w:val="28"/>
          <w:szCs w:val="28"/>
        </w:rPr>
        <w:t>提供</w:t>
      </w:r>
      <w:r>
        <w:rPr>
          <w:rFonts w:hint="eastAsia" w:ascii="宋体" w:hAnsi="宋体"/>
          <w:sz w:val="28"/>
          <w:szCs w:val="28"/>
        </w:rPr>
        <w:t>关于合同不能履行的书面</w:t>
      </w:r>
      <w:r>
        <w:rPr>
          <w:rFonts w:ascii="宋体" w:hAnsi="宋体"/>
          <w:sz w:val="28"/>
          <w:szCs w:val="28"/>
        </w:rPr>
        <w:t>证明</w:t>
      </w:r>
      <w:r>
        <w:rPr>
          <w:rFonts w:hint="eastAsia" w:ascii="宋体" w:hAnsi="宋体"/>
          <w:sz w:val="28"/>
          <w:szCs w:val="28"/>
        </w:rPr>
        <w:t>，</w:t>
      </w:r>
      <w:r>
        <w:rPr>
          <w:rFonts w:ascii="宋体" w:hAnsi="宋体"/>
          <w:sz w:val="28"/>
          <w:szCs w:val="28"/>
        </w:rPr>
        <w:t>且该证明需要明确表明</w:t>
      </w:r>
      <w:r>
        <w:rPr>
          <w:rFonts w:hint="eastAsia" w:ascii="宋体" w:hAnsi="宋体"/>
          <w:sz w:val="28"/>
          <w:szCs w:val="28"/>
        </w:rPr>
        <w:t>该一方</w:t>
      </w:r>
      <w:r>
        <w:rPr>
          <w:rFonts w:ascii="宋体" w:hAnsi="宋体"/>
          <w:sz w:val="28"/>
          <w:szCs w:val="28"/>
        </w:rPr>
        <w:t>确实不适合履行本合同。双方应友好协商在另行确认的时间继续履行本合同约定之内容。</w:t>
      </w:r>
    </w:p>
    <w:p>
      <w:pPr>
        <w:widowControl/>
        <w:numPr>
          <w:ilvl w:val="0"/>
          <w:numId w:val="9"/>
        </w:numPr>
        <w:adjustRightInd w:val="0"/>
        <w:snapToGrid w:val="0"/>
        <w:spacing w:line="276" w:lineRule="auto"/>
        <w:ind w:left="1276" w:hanging="709"/>
        <w:rPr>
          <w:rFonts w:ascii="宋体" w:hAnsi="宋体"/>
          <w:sz w:val="28"/>
          <w:szCs w:val="28"/>
        </w:rPr>
      </w:pPr>
      <w:r>
        <w:rPr>
          <w:rFonts w:hint="eastAsia" w:ascii="宋体" w:hAnsi="宋体"/>
          <w:sz w:val="28"/>
          <w:szCs w:val="28"/>
        </w:rPr>
        <w:t xml:space="preserve"> </w:t>
      </w:r>
      <w:r>
        <w:rPr>
          <w:rFonts w:ascii="宋体" w:hAnsi="宋体"/>
          <w:sz w:val="28"/>
          <w:szCs w:val="28"/>
        </w:rPr>
        <w:t>如果不可抗力事件致使违反或无法履行本合同项下的任何义务持续</w:t>
      </w:r>
      <w:r>
        <w:rPr>
          <w:rFonts w:ascii="宋体" w:hAnsi="宋体"/>
          <w:sz w:val="28"/>
          <w:szCs w:val="28"/>
          <w:u w:val="single"/>
        </w:rPr>
        <w:tab/>
      </w:r>
      <w:r>
        <w:rPr>
          <w:rFonts w:ascii="宋体" w:hAnsi="宋体"/>
          <w:sz w:val="28"/>
          <w:szCs w:val="28"/>
        </w:rPr>
        <w:t>日以上，则任何一方均有权终止本合同。对于不可抗力事件造成本合同的终止，任何一方均不向另一方承担任何责任。</w:t>
      </w:r>
    </w:p>
    <w:p>
      <w:pPr>
        <w:widowControl/>
        <w:numPr>
          <w:ilvl w:val="2"/>
          <w:numId w:val="0"/>
        </w:numPr>
        <w:adjustRightInd w:val="0"/>
        <w:snapToGrid w:val="0"/>
        <w:spacing w:line="276" w:lineRule="auto"/>
        <w:ind w:left="1276" w:hanging="709"/>
        <w:rPr>
          <w:rFonts w:ascii="宋体" w:hAnsi="宋体"/>
          <w:sz w:val="28"/>
          <w:szCs w:val="28"/>
        </w:rPr>
      </w:pPr>
      <w:r>
        <w:rPr>
          <w:rFonts w:ascii="宋体" w:hAnsi="宋体"/>
          <w:sz w:val="28"/>
          <w:szCs w:val="28"/>
        </w:rPr>
        <w:t>(5)</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第十三条  送达</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本合同前言（鉴于条款）列明的通讯地址、联系人等联系信息适用于双方往来联系、交付资料交付、书面文件送达及争议解决时法律文书送达。一方变更联系信息的，应当提前</w:t>
      </w:r>
      <w:r>
        <w:rPr>
          <w:rFonts w:ascii="宋体" w:hAnsi="宋体"/>
          <w:sz w:val="28"/>
          <w:szCs w:val="28"/>
          <w:u w:val="single"/>
        </w:rPr>
        <w:tab/>
      </w:r>
      <w:r>
        <w:rPr>
          <w:rFonts w:ascii="宋体" w:hAnsi="宋体"/>
          <w:sz w:val="28"/>
          <w:szCs w:val="28"/>
          <w:u w:val="single"/>
        </w:rPr>
        <w:tab/>
      </w:r>
      <w:r>
        <w:rPr>
          <w:rFonts w:hint="eastAsia" w:ascii="宋体" w:hAnsi="宋体"/>
          <w:sz w:val="28"/>
          <w:szCs w:val="28"/>
        </w:rPr>
        <w:t>日以书面形式通知另一方。</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第十四条  </w:t>
      </w:r>
      <w:r>
        <w:rPr>
          <w:rFonts w:ascii="宋体" w:hAnsi="宋体"/>
          <w:b/>
          <w:sz w:val="28"/>
          <w:szCs w:val="28"/>
        </w:rPr>
        <w:t>违约与损害赔偿</w:t>
      </w:r>
    </w:p>
    <w:p>
      <w:pPr>
        <w:pStyle w:val="17"/>
        <w:widowControl/>
        <w:numPr>
          <w:ilvl w:val="0"/>
          <w:numId w:val="10"/>
        </w:numPr>
        <w:adjustRightInd w:val="0"/>
        <w:snapToGrid w:val="0"/>
        <w:spacing w:line="276" w:lineRule="auto"/>
        <w:ind w:firstLineChars="0"/>
        <w:rPr>
          <w:rFonts w:ascii="宋体" w:hAnsi="宋体"/>
          <w:sz w:val="28"/>
          <w:szCs w:val="28"/>
        </w:rPr>
      </w:pPr>
      <w:r>
        <w:rPr>
          <w:rFonts w:hint="eastAsia" w:ascii="宋体" w:hAnsi="宋体"/>
          <w:sz w:val="28"/>
          <w:szCs w:val="28"/>
        </w:rPr>
        <w:t xml:space="preserve"> 许可方未按照本合同第四条和第五条的约定向被许可方交付资料和/或提供技术服务与培训，导致被许可方无法实施许可专利，应当赔偿被许可方因此遭受的损失，</w:t>
      </w:r>
      <w:r>
        <w:rPr>
          <w:rFonts w:ascii="宋体" w:hAnsi="宋体"/>
          <w:sz w:val="28"/>
          <w:szCs w:val="28"/>
        </w:rPr>
        <w:t>包括</w:t>
      </w:r>
      <w:r>
        <w:rPr>
          <w:rFonts w:hint="eastAsia" w:ascii="宋体" w:hAnsi="宋体"/>
          <w:sz w:val="28"/>
          <w:szCs w:val="28"/>
        </w:rPr>
        <w:t>被许可方实施许可专利</w:t>
      </w:r>
      <w:r>
        <w:rPr>
          <w:rFonts w:ascii="宋体" w:hAnsi="宋体"/>
          <w:sz w:val="28"/>
          <w:szCs w:val="28"/>
        </w:rPr>
        <w:t>可获得的利益</w:t>
      </w:r>
      <w:r>
        <w:rPr>
          <w:rFonts w:hint="eastAsia" w:ascii="宋体" w:hAnsi="宋体"/>
          <w:sz w:val="28"/>
          <w:szCs w:val="28"/>
        </w:rPr>
        <w:t>。</w:t>
      </w:r>
    </w:p>
    <w:p>
      <w:pPr>
        <w:pStyle w:val="17"/>
        <w:widowControl/>
        <w:numPr>
          <w:ilvl w:val="0"/>
          <w:numId w:val="10"/>
        </w:numPr>
        <w:adjustRightInd w:val="0"/>
        <w:snapToGrid w:val="0"/>
        <w:spacing w:line="276" w:lineRule="auto"/>
        <w:ind w:firstLineChars="0"/>
        <w:rPr>
          <w:rFonts w:ascii="宋体" w:hAnsi="宋体"/>
          <w:sz w:val="28"/>
          <w:szCs w:val="28"/>
        </w:rPr>
      </w:pPr>
      <w:r>
        <w:rPr>
          <w:rFonts w:hint="eastAsia" w:ascii="宋体" w:hAnsi="宋体"/>
          <w:sz w:val="28"/>
          <w:szCs w:val="28"/>
        </w:rPr>
        <w:t xml:space="preserve"> 许可方在许可期限期内未维持许可专利有效，导致许可专利全部失去效力，被许可方有权解除合同，并要求许可方返还全部许可费，同时支付被许可方违约金_______（人民币/美元/</w:t>
      </w:r>
      <w:r>
        <w:rPr>
          <w:rFonts w:ascii="宋体" w:hAnsi="宋体"/>
          <w:sz w:val="28"/>
          <w:szCs w:val="28"/>
        </w:rPr>
        <w:t>……</w:t>
      </w:r>
      <w:r>
        <w:rPr>
          <w:rFonts w:hint="eastAsia" w:ascii="宋体" w:hAnsi="宋体"/>
          <w:sz w:val="28"/>
          <w:szCs w:val="28"/>
        </w:rPr>
        <w:t>）。</w:t>
      </w:r>
    </w:p>
    <w:p>
      <w:pPr>
        <w:pStyle w:val="17"/>
        <w:widowControl/>
        <w:numPr>
          <w:ilvl w:val="0"/>
          <w:numId w:val="10"/>
        </w:numPr>
        <w:adjustRightInd w:val="0"/>
        <w:snapToGrid w:val="0"/>
        <w:spacing w:line="276" w:lineRule="auto"/>
        <w:ind w:firstLineChars="0"/>
        <w:rPr>
          <w:rFonts w:ascii="宋体" w:hAnsi="宋体"/>
          <w:sz w:val="28"/>
          <w:szCs w:val="28"/>
        </w:rPr>
      </w:pPr>
      <w:r>
        <w:rPr>
          <w:rFonts w:hint="eastAsia" w:ascii="宋体"/>
          <w:sz w:val="28"/>
        </w:rPr>
        <w:t xml:space="preserve"> 在排他实施许可中，许可方许可被许可方以外的第三方实施本合同项下的许可专利的；或在独占实施许可中，许可方自己实施或许可被许可方以外的第三方实施本合同项下的许可专利的，被许可方有权解除合同，并要求许可方返还全部许可费，同时赔偿被许可方因此遭受的损失。</w:t>
      </w:r>
    </w:p>
    <w:p>
      <w:pPr>
        <w:pStyle w:val="17"/>
        <w:widowControl/>
        <w:numPr>
          <w:ilvl w:val="0"/>
          <w:numId w:val="10"/>
        </w:numPr>
        <w:adjustRightInd w:val="0"/>
        <w:snapToGrid w:val="0"/>
        <w:spacing w:line="276" w:lineRule="auto"/>
        <w:ind w:firstLineChars="0"/>
        <w:rPr>
          <w:rFonts w:ascii="宋体" w:hAnsi="宋体"/>
          <w:sz w:val="28"/>
          <w:szCs w:val="28"/>
        </w:rPr>
      </w:pPr>
      <w:r>
        <w:rPr>
          <w:rFonts w:hint="eastAsia" w:ascii="宋体" w:hAnsi="宋体"/>
          <w:sz w:val="28"/>
          <w:szCs w:val="28"/>
        </w:rPr>
        <w:t xml:space="preserve"> 被许可方未按照本合同约定足额按时支付许可费，应当补交许可费，并按照日息</w:t>
      </w:r>
      <w:r>
        <w:rPr>
          <w:rFonts w:ascii="宋体" w:hAnsi="宋体"/>
          <w:sz w:val="28"/>
          <w:szCs w:val="28"/>
        </w:rPr>
        <w:t>____</w:t>
      </w:r>
      <w:r>
        <w:rPr>
          <w:rFonts w:hint="eastAsia" w:ascii="宋体" w:hAnsi="宋体"/>
          <w:sz w:val="28"/>
          <w:szCs w:val="28"/>
        </w:rPr>
        <w:t>和逾期天数支付许可方</w:t>
      </w:r>
      <w:r>
        <w:fldChar w:fldCharType="begin"/>
      </w:r>
      <w:r>
        <w:instrText xml:space="preserve"> HYPERLINK "https://www.findlaw.cn/hetong/ft585/" \t "_blank" </w:instrText>
      </w:r>
      <w:r>
        <w:fldChar w:fldCharType="separate"/>
      </w:r>
      <w:r>
        <w:rPr>
          <w:rFonts w:hint="eastAsia" w:ascii="宋体" w:hAnsi="宋体"/>
          <w:sz w:val="28"/>
          <w:szCs w:val="28"/>
        </w:rPr>
        <w:t>违约金</w:t>
      </w:r>
      <w:r>
        <w:rPr>
          <w:rFonts w:hint="eastAsia" w:ascii="宋体" w:hAnsi="宋体"/>
          <w:sz w:val="28"/>
          <w:szCs w:val="28"/>
        </w:rPr>
        <w:fldChar w:fldCharType="end"/>
      </w:r>
      <w:r>
        <w:rPr>
          <w:rFonts w:hint="eastAsia" w:ascii="宋体" w:hAnsi="宋体"/>
          <w:sz w:val="28"/>
          <w:szCs w:val="28"/>
        </w:rPr>
        <w:t>。</w:t>
      </w:r>
    </w:p>
    <w:p>
      <w:pPr>
        <w:pStyle w:val="17"/>
        <w:widowControl/>
        <w:numPr>
          <w:ilvl w:val="0"/>
          <w:numId w:val="10"/>
        </w:numPr>
        <w:adjustRightInd w:val="0"/>
        <w:snapToGrid w:val="0"/>
        <w:spacing w:line="276" w:lineRule="auto"/>
        <w:ind w:firstLineChars="0"/>
        <w:rPr>
          <w:rFonts w:ascii="宋体" w:hAnsi="宋体"/>
          <w:sz w:val="28"/>
          <w:szCs w:val="28"/>
        </w:rPr>
      </w:pPr>
      <w:r>
        <w:rPr>
          <w:rFonts w:hint="eastAsia" w:ascii="宋体"/>
          <w:sz w:val="28"/>
        </w:rPr>
        <w:t xml:space="preserve"> 被许可方违反合同的保密条款，致使许可方的保密信息泄露，应当赔偿许可方因此遭受的损失。</w:t>
      </w:r>
    </w:p>
    <w:p>
      <w:pPr>
        <w:pStyle w:val="17"/>
        <w:widowControl/>
        <w:numPr>
          <w:ilvl w:val="0"/>
          <w:numId w:val="10"/>
        </w:numPr>
        <w:adjustRightInd w:val="0"/>
        <w:snapToGrid w:val="0"/>
        <w:spacing w:line="276" w:lineRule="auto"/>
        <w:ind w:firstLineChars="0"/>
        <w:rPr>
          <w:rFonts w:ascii="宋体" w:hAnsi="宋体"/>
          <w:sz w:val="28"/>
          <w:szCs w:val="28"/>
        </w:rPr>
      </w:pPr>
      <w:r>
        <w:rPr>
          <w:rFonts w:hint="eastAsia" w:ascii="宋体"/>
          <w:sz w:val="28"/>
        </w:rPr>
        <w:t xml:space="preserve"> 任何一方未能履行其在本合同项下的其他义务，应当对守约方因此遭受的损失承担相应责任。</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bookmarkStart w:id="0" w:name="_Hlk100867170"/>
      <w:r>
        <w:rPr>
          <w:rFonts w:hint="eastAsia" w:ascii="宋体" w:hAnsi="宋体"/>
          <w:b/>
          <w:sz w:val="28"/>
          <w:szCs w:val="28"/>
        </w:rPr>
        <w:t>第十五条  税费</w:t>
      </w:r>
    </w:p>
    <w:p>
      <w:pPr>
        <w:widowControl/>
        <w:adjustRightInd w:val="0"/>
        <w:snapToGrid w:val="0"/>
        <w:spacing w:line="276" w:lineRule="auto"/>
        <w:ind w:left="567"/>
        <w:rPr>
          <w:rFonts w:ascii="宋体" w:hAnsi="宋体"/>
          <w:sz w:val="28"/>
          <w:szCs w:val="28"/>
        </w:rPr>
      </w:pPr>
    </w:p>
    <w:p>
      <w:pPr>
        <w:widowControl/>
        <w:adjustRightInd w:val="0"/>
        <w:snapToGrid w:val="0"/>
        <w:spacing w:line="276" w:lineRule="auto"/>
        <w:ind w:left="567"/>
        <w:rPr>
          <w:rFonts w:ascii="宋体" w:hAnsi="宋体"/>
          <w:sz w:val="28"/>
          <w:szCs w:val="28"/>
        </w:rPr>
      </w:pPr>
      <w:r>
        <w:rPr>
          <w:rFonts w:hint="eastAsia" w:ascii="宋体" w:hAnsi="宋体"/>
          <w:sz w:val="28"/>
          <w:szCs w:val="28"/>
        </w:rPr>
        <w:t>除非本合同另有约定，双方同意本合同项下产生的一切税费按照以下第</w:t>
      </w:r>
      <w:r>
        <w:rPr>
          <w:rFonts w:ascii="宋体" w:hAnsi="宋体"/>
          <w:bCs/>
          <w:sz w:val="28"/>
          <w:szCs w:val="28"/>
          <w:u w:val="single"/>
        </w:rPr>
        <w:tab/>
      </w:r>
      <w:r>
        <w:rPr>
          <w:rFonts w:ascii="宋体" w:hAnsi="宋体"/>
          <w:bCs/>
          <w:sz w:val="28"/>
          <w:szCs w:val="28"/>
          <w:u w:val="single"/>
        </w:rPr>
        <w:tab/>
      </w:r>
      <w:r>
        <w:rPr>
          <w:rFonts w:hint="eastAsia" w:ascii="宋体" w:hAnsi="宋体"/>
          <w:sz w:val="28"/>
          <w:szCs w:val="28"/>
        </w:rPr>
        <w:t>项所示规定处理（单选）:</w:t>
      </w:r>
    </w:p>
    <w:p>
      <w:pPr>
        <w:widowControl/>
        <w:adjustRightInd w:val="0"/>
        <w:snapToGrid w:val="0"/>
        <w:spacing w:line="276" w:lineRule="auto"/>
        <w:ind w:left="567"/>
        <w:rPr>
          <w:rFonts w:ascii="宋体" w:hAnsi="宋体"/>
          <w:sz w:val="28"/>
          <w:szCs w:val="28"/>
        </w:rPr>
      </w:pPr>
    </w:p>
    <w:p>
      <w:pPr>
        <w:widowControl/>
        <w:numPr>
          <w:ilvl w:val="2"/>
          <w:numId w:val="11"/>
        </w:numPr>
        <w:adjustRightInd w:val="0"/>
        <w:snapToGrid w:val="0"/>
        <w:spacing w:line="276" w:lineRule="auto"/>
        <w:ind w:left="1276"/>
        <w:rPr>
          <w:rFonts w:ascii="宋体" w:hAnsi="宋体"/>
          <w:sz w:val="28"/>
          <w:szCs w:val="28"/>
        </w:rPr>
      </w:pPr>
      <w:r>
        <w:rPr>
          <w:rFonts w:hint="eastAsia" w:ascii="宋体" w:hAnsi="宋体"/>
          <w:sz w:val="28"/>
          <w:szCs w:val="28"/>
        </w:rPr>
        <w:t>本合同项下产生的一切税费由</w:t>
      </w:r>
      <w:r>
        <w:rPr>
          <w:rFonts w:ascii="宋体" w:hAnsi="宋体"/>
          <w:sz w:val="28"/>
          <w:szCs w:val="28"/>
          <w:u w:val="single"/>
        </w:rPr>
        <w:t xml:space="preserve">          </w:t>
      </w:r>
      <w:r>
        <w:rPr>
          <w:rFonts w:ascii="宋体" w:hAnsi="宋体"/>
          <w:sz w:val="28"/>
          <w:szCs w:val="28"/>
        </w:rPr>
        <w:t>（</w:t>
      </w:r>
      <w:r>
        <w:rPr>
          <w:rFonts w:hint="eastAsia" w:ascii="宋体" w:hAnsi="宋体"/>
          <w:sz w:val="28"/>
          <w:szCs w:val="28"/>
        </w:rPr>
        <w:t>许可方/被许可方/双方各自/……</w:t>
      </w:r>
      <w:r>
        <w:rPr>
          <w:rFonts w:ascii="宋体" w:hAnsi="宋体"/>
          <w:sz w:val="28"/>
          <w:szCs w:val="28"/>
        </w:rPr>
        <w:t>）</w:t>
      </w:r>
      <w:r>
        <w:rPr>
          <w:rFonts w:hint="eastAsia" w:ascii="宋体" w:hAnsi="宋体"/>
          <w:sz w:val="28"/>
          <w:szCs w:val="28"/>
        </w:rPr>
        <w:t>承担。</w:t>
      </w:r>
    </w:p>
    <w:p>
      <w:pPr>
        <w:widowControl/>
        <w:numPr>
          <w:ilvl w:val="2"/>
          <w:numId w:val="11"/>
        </w:numPr>
        <w:adjustRightInd w:val="0"/>
        <w:snapToGrid w:val="0"/>
        <w:spacing w:line="276" w:lineRule="auto"/>
        <w:ind w:left="1276"/>
        <w:rPr>
          <w:rFonts w:ascii="宋体" w:hAnsi="宋体"/>
          <w:sz w:val="28"/>
          <w:szCs w:val="28"/>
        </w:rPr>
      </w:pPr>
      <w:r>
        <w:rPr>
          <w:rFonts w:hint="eastAsia" w:ascii="宋体" w:hAnsi="宋体"/>
          <w:sz w:val="28"/>
          <w:szCs w:val="28"/>
        </w:rPr>
        <w:t>双方应当按照法律的规定，各自独立承担法律对其所规定的各项纳税义务。</w:t>
      </w:r>
    </w:p>
    <w:p>
      <w:pPr>
        <w:widowControl/>
        <w:numPr>
          <w:ilvl w:val="2"/>
          <w:numId w:val="11"/>
        </w:numPr>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u w:val="single"/>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bookmarkEnd w:id="0"/>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第十六条  </w:t>
      </w:r>
      <w:r>
        <w:rPr>
          <w:rFonts w:ascii="宋体" w:hAnsi="宋体"/>
          <w:b/>
          <w:sz w:val="28"/>
          <w:szCs w:val="28"/>
        </w:rPr>
        <w:t>争议解决</w:t>
      </w:r>
    </w:p>
    <w:p>
      <w:pPr>
        <w:widowControl/>
        <w:adjustRightInd w:val="0"/>
        <w:snapToGrid w:val="0"/>
        <w:spacing w:line="276" w:lineRule="auto"/>
        <w:ind w:left="567"/>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bookmarkStart w:id="1" w:name="_Hlk100867221"/>
      <w:r>
        <w:rPr>
          <w:rFonts w:hint="eastAsia" w:ascii="宋体" w:hAnsi="宋体"/>
          <w:sz w:val="28"/>
          <w:szCs w:val="28"/>
        </w:rPr>
        <w:t>1.双方同意按照以下第</w:t>
      </w:r>
      <w:r>
        <w:rPr>
          <w:rFonts w:ascii="宋体" w:hAnsi="宋体"/>
          <w:sz w:val="28"/>
          <w:szCs w:val="28"/>
          <w:u w:val="single"/>
        </w:rPr>
        <w:tab/>
      </w:r>
      <w:r>
        <w:rPr>
          <w:rFonts w:ascii="宋体" w:hAnsi="宋体"/>
          <w:sz w:val="28"/>
          <w:szCs w:val="28"/>
          <w:u w:val="single"/>
        </w:rPr>
        <w:tab/>
      </w:r>
      <w:r>
        <w:rPr>
          <w:rFonts w:hint="eastAsia" w:ascii="宋体" w:hAnsi="宋体"/>
          <w:sz w:val="28"/>
          <w:szCs w:val="28"/>
        </w:rPr>
        <w:t>项确定本合同所适用法律（单选）：</w:t>
      </w:r>
    </w:p>
    <w:bookmarkEnd w:id="1"/>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ascii="宋体" w:hAnsi="宋体"/>
          <w:sz w:val="28"/>
          <w:szCs w:val="28"/>
        </w:rPr>
        <w:t>(1)本合同适用中华人民共和国法律。</w:t>
      </w:r>
    </w:p>
    <w:p>
      <w:pPr>
        <w:widowControl/>
        <w:numPr>
          <w:ilvl w:val="2"/>
          <w:numId w:val="0"/>
        </w:numPr>
        <w:adjustRightInd w:val="0"/>
        <w:snapToGrid w:val="0"/>
        <w:spacing w:line="276" w:lineRule="auto"/>
        <w:ind w:left="1276" w:hanging="709"/>
        <w:rPr>
          <w:rFonts w:ascii="宋体" w:hAnsi="宋体"/>
          <w:sz w:val="28"/>
          <w:szCs w:val="28"/>
        </w:rPr>
      </w:pPr>
      <w:bookmarkStart w:id="2" w:name="_Hlk100867242"/>
      <w:r>
        <w:rPr>
          <w:rFonts w:ascii="宋体" w:hAnsi="宋体"/>
          <w:sz w:val="28"/>
          <w:szCs w:val="28"/>
        </w:rPr>
        <w:t>(2)</w:t>
      </w:r>
      <w:r>
        <w:rPr>
          <w:rFonts w:hint="eastAsia" w:ascii="宋体" w:hAnsi="宋体"/>
          <w:sz w:val="28"/>
          <w:szCs w:val="28"/>
        </w:rPr>
        <w:t>本合同属于涉外专利实施许可合同，双方同意适用</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国</w:t>
      </w:r>
      <w:r>
        <w:rPr>
          <w:rFonts w:ascii="宋体" w:hAnsi="宋体"/>
          <w:sz w:val="28"/>
          <w:szCs w:val="28"/>
        </w:rPr>
        <w:t>/</w:t>
      </w:r>
      <w:r>
        <w:rPr>
          <w:rFonts w:hint="eastAsia" w:ascii="宋体" w:hAnsi="宋体"/>
          <w:sz w:val="28"/>
          <w:szCs w:val="28"/>
        </w:rPr>
        <w:t>地区（本合同履行地/本合同签署地/某个中立国家或地区的法律/双方所在地法律……）法律。</w:t>
      </w:r>
    </w:p>
    <w:bookmarkEnd w:id="2"/>
    <w:p>
      <w:pPr>
        <w:widowControl/>
        <w:adjustRightInd w:val="0"/>
        <w:snapToGrid w:val="0"/>
        <w:spacing w:line="276" w:lineRule="auto"/>
        <w:ind w:left="1276"/>
        <w:rPr>
          <w:rFonts w:ascii="宋体" w:hAnsi="宋体"/>
          <w:sz w:val="28"/>
          <w:szCs w:val="28"/>
        </w:rPr>
      </w:pPr>
    </w:p>
    <w:p>
      <w:pPr>
        <w:widowControl/>
        <w:numPr>
          <w:ilvl w:val="1"/>
          <w:numId w:val="0"/>
        </w:numPr>
        <w:adjustRightInd w:val="0"/>
        <w:snapToGrid w:val="0"/>
        <w:spacing w:line="276" w:lineRule="auto"/>
        <w:ind w:left="567" w:hanging="567"/>
        <w:rPr>
          <w:rFonts w:ascii="宋体" w:hAnsi="宋体"/>
          <w:sz w:val="28"/>
          <w:szCs w:val="28"/>
        </w:rPr>
      </w:pPr>
      <w:r>
        <w:rPr>
          <w:rFonts w:hint="eastAsia" w:ascii="宋体" w:hAnsi="宋体"/>
          <w:sz w:val="28"/>
          <w:szCs w:val="28"/>
        </w:rPr>
        <w:t>2.</w:t>
      </w:r>
      <w:r>
        <w:rPr>
          <w:rFonts w:ascii="宋体" w:hAnsi="宋体"/>
          <w:sz w:val="28"/>
          <w:szCs w:val="28"/>
        </w:rPr>
        <w:t>在履行本合同过程中发生争议的，双方应当友好协商解决。双方协商不成的，任何一方可采取</w:t>
      </w:r>
      <w:r>
        <w:rPr>
          <w:rFonts w:hint="eastAsia" w:ascii="宋体" w:hAnsi="宋体"/>
          <w:sz w:val="28"/>
          <w:szCs w:val="28"/>
        </w:rPr>
        <w:t>以下</w:t>
      </w:r>
      <w:r>
        <w:rPr>
          <w:rFonts w:ascii="宋体" w:hAnsi="宋体"/>
          <w:sz w:val="28"/>
          <w:szCs w:val="28"/>
        </w:rPr>
        <w:t>第</w:t>
      </w:r>
      <w:r>
        <w:rPr>
          <w:rFonts w:ascii="宋体" w:hAnsi="宋体"/>
          <w:sz w:val="28"/>
          <w:szCs w:val="28"/>
          <w:u w:val="single"/>
        </w:rPr>
        <w:tab/>
      </w:r>
      <w:r>
        <w:rPr>
          <w:rFonts w:ascii="宋体" w:hAnsi="宋体"/>
          <w:sz w:val="28"/>
          <w:szCs w:val="28"/>
          <w:u w:val="single"/>
        </w:rPr>
        <w:tab/>
      </w:r>
      <w:r>
        <w:rPr>
          <w:rFonts w:ascii="宋体" w:hAnsi="宋体"/>
          <w:sz w:val="28"/>
          <w:szCs w:val="28"/>
        </w:rPr>
        <w:t>种方式处理</w:t>
      </w:r>
      <w:r>
        <w:rPr>
          <w:rFonts w:hint="eastAsia" w:ascii="宋体" w:hAnsi="宋体"/>
          <w:sz w:val="28"/>
          <w:szCs w:val="28"/>
        </w:rPr>
        <w:t>（单选）</w:t>
      </w:r>
      <w:r>
        <w:rPr>
          <w:rFonts w:ascii="宋体" w:hAnsi="宋体"/>
          <w:sz w:val="28"/>
          <w:szCs w:val="28"/>
        </w:rPr>
        <w:t>：</w:t>
      </w:r>
    </w:p>
    <w:p>
      <w:pPr>
        <w:widowControl/>
        <w:adjustRightInd w:val="0"/>
        <w:snapToGrid w:val="0"/>
        <w:spacing w:line="276" w:lineRule="auto"/>
        <w:ind w:left="567"/>
        <w:rPr>
          <w:rFonts w:ascii="宋体" w:hAnsi="宋体"/>
          <w:sz w:val="28"/>
          <w:szCs w:val="28"/>
        </w:rPr>
      </w:pPr>
    </w:p>
    <w:p>
      <w:pPr>
        <w:widowControl/>
        <w:numPr>
          <w:ilvl w:val="2"/>
          <w:numId w:val="0"/>
        </w:numPr>
        <w:adjustRightInd w:val="0"/>
        <w:snapToGrid w:val="0"/>
        <w:spacing w:line="276" w:lineRule="auto"/>
        <w:ind w:left="1276" w:hanging="709"/>
        <w:rPr>
          <w:rFonts w:ascii="宋体" w:hAnsi="宋体"/>
          <w:sz w:val="28"/>
          <w:szCs w:val="28"/>
        </w:rPr>
      </w:pPr>
      <w:r>
        <w:rPr>
          <w:rFonts w:ascii="宋体" w:hAnsi="宋体"/>
          <w:sz w:val="28"/>
          <w:szCs w:val="28"/>
        </w:rPr>
        <w:t>(1)向</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许可方所在地</w:t>
      </w:r>
      <w:r>
        <w:rPr>
          <w:rFonts w:hint="eastAsia" w:ascii="宋体" w:hAnsi="宋体"/>
          <w:sz w:val="28"/>
          <w:szCs w:val="28"/>
        </w:rPr>
        <w:t>/</w:t>
      </w:r>
      <w:r>
        <w:rPr>
          <w:rFonts w:ascii="宋体" w:hAnsi="宋体"/>
          <w:sz w:val="28"/>
          <w:szCs w:val="28"/>
        </w:rPr>
        <w:t>被许可方所在地</w:t>
      </w:r>
      <w:r>
        <w:rPr>
          <w:rFonts w:hint="eastAsia" w:ascii="宋体" w:hAnsi="宋体"/>
          <w:sz w:val="28"/>
          <w:szCs w:val="28"/>
        </w:rPr>
        <w:t>/本合同签署地/本合同履行地……）具有管辖权的</w:t>
      </w:r>
      <w:r>
        <w:rPr>
          <w:rFonts w:ascii="宋体" w:hAnsi="宋体"/>
          <w:sz w:val="28"/>
          <w:szCs w:val="28"/>
        </w:rPr>
        <w:t>人民法院提起诉讼；</w:t>
      </w:r>
    </w:p>
    <w:p>
      <w:pPr>
        <w:widowControl/>
        <w:numPr>
          <w:ilvl w:val="2"/>
          <w:numId w:val="0"/>
        </w:numPr>
        <w:adjustRightInd w:val="0"/>
        <w:snapToGrid w:val="0"/>
        <w:spacing w:line="276" w:lineRule="auto"/>
        <w:ind w:left="1276" w:hanging="709"/>
        <w:outlineLvl w:val="1"/>
        <w:rPr>
          <w:rFonts w:ascii="宋体" w:hAnsi="宋体"/>
          <w:sz w:val="28"/>
          <w:szCs w:val="28"/>
        </w:rPr>
      </w:pPr>
      <w:r>
        <w:rPr>
          <w:rFonts w:ascii="宋体" w:hAnsi="宋体"/>
          <w:sz w:val="28"/>
          <w:szCs w:val="28"/>
        </w:rPr>
        <w:t>(2)提请</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仲裁委员会仲裁。</w:t>
      </w:r>
    </w:p>
    <w:p>
      <w:pPr>
        <w:widowControl/>
        <w:numPr>
          <w:ilvl w:val="2"/>
          <w:numId w:val="0"/>
        </w:numPr>
        <w:adjustRightInd w:val="0"/>
        <w:snapToGrid w:val="0"/>
        <w:spacing w:line="276" w:lineRule="auto"/>
        <w:ind w:left="1276" w:hanging="709"/>
        <w:rPr>
          <w:rFonts w:ascii="宋体" w:hAnsi="宋体"/>
          <w:sz w:val="28"/>
          <w:szCs w:val="28"/>
        </w:rPr>
      </w:pPr>
      <w:r>
        <w:rPr>
          <w:rFonts w:ascii="宋体" w:hAnsi="宋体"/>
          <w:sz w:val="28"/>
          <w:szCs w:val="28"/>
        </w:rPr>
        <w:t>(3)</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1276"/>
        <w:rPr>
          <w:rFonts w:ascii="宋体" w:hAnsi="宋体"/>
          <w:sz w:val="28"/>
          <w:szCs w:val="28"/>
        </w:rPr>
      </w:pP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p>
    <w:p>
      <w:pPr>
        <w:widowControl/>
        <w:adjustRightInd w:val="0"/>
        <w:snapToGrid w:val="0"/>
        <w:spacing w:line="276" w:lineRule="auto"/>
        <w:ind w:left="567"/>
        <w:rPr>
          <w:rFonts w:ascii="宋体" w:hAnsi="宋体"/>
          <w:sz w:val="28"/>
          <w:szCs w:val="28"/>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 xml:space="preserve">第十七条  </w:t>
      </w:r>
      <w:r>
        <w:rPr>
          <w:rFonts w:ascii="宋体" w:hAnsi="宋体"/>
          <w:b/>
          <w:sz w:val="28"/>
          <w:szCs w:val="28"/>
        </w:rPr>
        <w:t>合同的生效、变更与终止</w:t>
      </w:r>
    </w:p>
    <w:p>
      <w:pPr>
        <w:widowControl/>
        <w:adjustRightInd w:val="0"/>
        <w:snapToGrid w:val="0"/>
        <w:spacing w:line="276" w:lineRule="auto"/>
        <w:ind w:left="567"/>
        <w:rPr>
          <w:rFonts w:ascii="宋体" w:hAnsi="宋体"/>
          <w:sz w:val="28"/>
          <w:szCs w:val="28"/>
        </w:rPr>
      </w:pPr>
    </w:p>
    <w:p>
      <w:pPr>
        <w:widowControl/>
        <w:numPr>
          <w:ilvl w:val="0"/>
          <w:numId w:val="12"/>
        </w:numPr>
        <w:adjustRightInd w:val="0"/>
        <w:snapToGrid w:val="0"/>
        <w:spacing w:line="276" w:lineRule="auto"/>
        <w:ind w:left="567" w:hanging="567"/>
        <w:rPr>
          <w:rFonts w:ascii="宋体" w:hAnsi="宋体"/>
          <w:sz w:val="28"/>
          <w:szCs w:val="28"/>
        </w:rPr>
      </w:pPr>
      <w:r>
        <w:rPr>
          <w:rFonts w:hint="eastAsia" w:ascii="宋体" w:hAnsi="宋体"/>
          <w:sz w:val="28"/>
          <w:szCs w:val="28"/>
        </w:rPr>
        <w:t xml:space="preserve"> </w:t>
      </w:r>
      <w:r>
        <w:rPr>
          <w:rFonts w:ascii="宋体" w:hAnsi="宋体"/>
          <w:sz w:val="28"/>
          <w:szCs w:val="28"/>
        </w:rPr>
        <w:t>本合同自</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w:t>
      </w:r>
      <w:r>
        <w:rPr>
          <w:rFonts w:ascii="宋体" w:hAnsi="宋体"/>
          <w:sz w:val="28"/>
          <w:szCs w:val="28"/>
        </w:rPr>
        <w:t>双方签字盖章之日</w:t>
      </w:r>
      <w:r>
        <w:rPr>
          <w:rFonts w:hint="eastAsia" w:ascii="宋体" w:hAnsi="宋体"/>
          <w:sz w:val="28"/>
          <w:szCs w:val="28"/>
        </w:rPr>
        <w:t>/……）</w:t>
      </w:r>
      <w:r>
        <w:rPr>
          <w:rFonts w:ascii="宋体" w:hAnsi="宋体"/>
          <w:sz w:val="28"/>
          <w:szCs w:val="28"/>
        </w:rPr>
        <w:t>起生效。</w:t>
      </w:r>
      <w:r>
        <w:rPr>
          <w:rFonts w:hint="eastAsia" w:ascii="宋体" w:hAnsi="宋体"/>
          <w:sz w:val="28"/>
          <w:szCs w:val="28"/>
        </w:rPr>
        <w:t>本合同一式</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份，双方各持</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份，另有一份用于专利实施许可合同备案、一份用于技术合同认定登记，每份具有同等法律效力。</w:t>
      </w:r>
    </w:p>
    <w:p>
      <w:pPr>
        <w:widowControl/>
        <w:adjustRightInd w:val="0"/>
        <w:snapToGrid w:val="0"/>
        <w:spacing w:line="276" w:lineRule="auto"/>
        <w:ind w:left="567"/>
        <w:rPr>
          <w:rFonts w:ascii="宋体" w:hAnsi="宋体"/>
          <w:sz w:val="28"/>
          <w:szCs w:val="28"/>
        </w:rPr>
      </w:pPr>
    </w:p>
    <w:p>
      <w:pPr>
        <w:widowControl/>
        <w:numPr>
          <w:ilvl w:val="0"/>
          <w:numId w:val="12"/>
        </w:numPr>
        <w:adjustRightInd w:val="0"/>
        <w:snapToGrid w:val="0"/>
        <w:spacing w:line="276" w:lineRule="auto"/>
        <w:ind w:left="567" w:hanging="567"/>
        <w:rPr>
          <w:rFonts w:ascii="宋体" w:hAnsi="宋体"/>
          <w:sz w:val="28"/>
          <w:szCs w:val="28"/>
        </w:rPr>
      </w:pPr>
      <w:r>
        <w:rPr>
          <w:rFonts w:hint="eastAsia" w:ascii="宋体" w:hAnsi="宋体"/>
          <w:sz w:val="28"/>
          <w:szCs w:val="28"/>
        </w:rPr>
        <w:t xml:space="preserve"> </w:t>
      </w:r>
      <w:r>
        <w:rPr>
          <w:rFonts w:ascii="宋体" w:hAnsi="宋体"/>
          <w:sz w:val="28"/>
          <w:szCs w:val="28"/>
        </w:rPr>
        <w:t>本合同内容的任何修改或变更必须由双方书面签署同意。</w:t>
      </w:r>
    </w:p>
    <w:p>
      <w:pPr>
        <w:widowControl/>
        <w:adjustRightInd w:val="0"/>
        <w:snapToGrid w:val="0"/>
        <w:spacing w:line="276" w:lineRule="auto"/>
        <w:ind w:left="567"/>
        <w:rPr>
          <w:rFonts w:ascii="宋体" w:hAnsi="宋体"/>
          <w:sz w:val="28"/>
          <w:szCs w:val="28"/>
        </w:rPr>
      </w:pPr>
    </w:p>
    <w:p>
      <w:pPr>
        <w:widowControl/>
        <w:numPr>
          <w:ilvl w:val="0"/>
          <w:numId w:val="12"/>
        </w:numPr>
        <w:adjustRightInd w:val="0"/>
        <w:snapToGrid w:val="0"/>
        <w:spacing w:line="276" w:lineRule="auto"/>
        <w:ind w:left="567" w:hanging="567"/>
        <w:rPr>
          <w:rFonts w:ascii="宋体" w:hAnsi="宋体"/>
          <w:sz w:val="28"/>
          <w:szCs w:val="28"/>
        </w:rPr>
      </w:pPr>
      <w:r>
        <w:rPr>
          <w:rFonts w:hint="eastAsia" w:ascii="宋体" w:hAnsi="宋体"/>
          <w:sz w:val="28"/>
          <w:szCs w:val="28"/>
        </w:rPr>
        <w:t xml:space="preserve"> </w:t>
      </w:r>
      <w:r>
        <w:rPr>
          <w:rFonts w:ascii="宋体" w:hAnsi="宋体"/>
          <w:sz w:val="28"/>
          <w:szCs w:val="28"/>
        </w:rPr>
        <w:t>除本合同另有约定外，如果一方违反本合同约定的义务，另一方有权书面通知违约方要求其履行本合同约定的义务，并承担相应责任。如果违约方在收到书面通知</w:t>
      </w:r>
      <w:r>
        <w:rPr>
          <w:rFonts w:ascii="宋体" w:hAnsi="宋体"/>
          <w:sz w:val="28"/>
          <w:szCs w:val="28"/>
          <w:u w:val="single"/>
        </w:rPr>
        <w:tab/>
      </w:r>
      <w:r>
        <w:rPr>
          <w:rFonts w:ascii="宋体" w:hAnsi="宋体"/>
          <w:sz w:val="28"/>
          <w:szCs w:val="28"/>
        </w:rPr>
        <w:t>日内仍未履行相关义务，那么守约方有权书面通知违约方终止本合同。</w:t>
      </w:r>
    </w:p>
    <w:p>
      <w:pPr>
        <w:widowControl/>
        <w:adjustRightInd w:val="0"/>
        <w:snapToGrid w:val="0"/>
        <w:spacing w:line="276" w:lineRule="auto"/>
        <w:ind w:left="567"/>
        <w:rPr>
          <w:rFonts w:ascii="宋体" w:hAnsi="宋体"/>
          <w:sz w:val="28"/>
          <w:szCs w:val="28"/>
        </w:rPr>
      </w:pPr>
    </w:p>
    <w:p>
      <w:pPr>
        <w:widowControl/>
        <w:numPr>
          <w:ilvl w:val="0"/>
          <w:numId w:val="12"/>
        </w:numPr>
        <w:adjustRightInd w:val="0"/>
        <w:snapToGrid w:val="0"/>
        <w:spacing w:line="276" w:lineRule="auto"/>
        <w:ind w:left="567" w:hanging="567"/>
        <w:rPr>
          <w:rFonts w:ascii="宋体" w:hAnsi="宋体"/>
          <w:bCs/>
          <w:sz w:val="28"/>
          <w:szCs w:val="28"/>
          <w:lang w:val="en-GB"/>
        </w:rPr>
      </w:pPr>
      <w:r>
        <w:rPr>
          <w:rFonts w:hint="eastAsia" w:ascii="宋体" w:hAnsi="宋体"/>
          <w:bCs/>
          <w:sz w:val="28"/>
          <w:szCs w:val="28"/>
        </w:rPr>
        <w:t xml:space="preserve"> </w:t>
      </w:r>
      <w:r>
        <w:rPr>
          <w:rFonts w:ascii="宋体" w:hAnsi="宋体"/>
          <w:bCs/>
          <w:sz w:val="28"/>
          <w:szCs w:val="28"/>
          <w:lang w:val="en-GB"/>
        </w:rPr>
        <w:t>各方确认，本合同以及本合同中提及的任何文件组成了双方之间就本合同项下合作事项而达成的完整的合同，且本合同取代了双方在之前就该事项所达成的或存在于双方之间的所有口头或书面的安排、合同、草案、保证、陈述或谅解。</w:t>
      </w:r>
    </w:p>
    <w:p>
      <w:pPr>
        <w:widowControl/>
        <w:numPr>
          <w:ilvl w:val="255"/>
          <w:numId w:val="0"/>
        </w:numPr>
        <w:adjustRightInd w:val="0"/>
        <w:snapToGrid w:val="0"/>
        <w:spacing w:line="276" w:lineRule="auto"/>
        <w:ind w:left="567" w:leftChars="270"/>
        <w:rPr>
          <w:rFonts w:ascii="宋体" w:hAnsi="宋体"/>
          <w:bCs/>
          <w:sz w:val="28"/>
          <w:szCs w:val="28"/>
          <w:lang w:val="en-GB"/>
        </w:rPr>
      </w:pPr>
    </w:p>
    <w:p>
      <w:pPr>
        <w:widowControl/>
        <w:tabs>
          <w:tab w:val="left" w:pos="1418"/>
        </w:tabs>
        <w:adjustRightInd w:val="0"/>
        <w:snapToGrid w:val="0"/>
        <w:spacing w:line="276" w:lineRule="auto"/>
        <w:ind w:left="425" w:hanging="425"/>
        <w:outlineLvl w:val="0"/>
        <w:rPr>
          <w:rFonts w:ascii="宋体" w:hAnsi="宋体"/>
          <w:b/>
          <w:sz w:val="28"/>
          <w:szCs w:val="28"/>
        </w:rPr>
      </w:pPr>
      <w:r>
        <w:rPr>
          <w:rFonts w:hint="eastAsia" w:ascii="宋体" w:hAnsi="宋体"/>
          <w:b/>
          <w:sz w:val="28"/>
          <w:szCs w:val="28"/>
        </w:rPr>
        <w:t>第十八条  其他</w:t>
      </w:r>
    </w:p>
    <w:p>
      <w:pPr>
        <w:widowControl/>
        <w:tabs>
          <w:tab w:val="left" w:pos="1418"/>
        </w:tabs>
        <w:adjustRightInd w:val="0"/>
        <w:snapToGrid w:val="0"/>
        <w:spacing w:line="276" w:lineRule="auto"/>
        <w:ind w:left="425"/>
        <w:rPr>
          <w:rFonts w:ascii="宋体" w:hAnsi="宋体"/>
          <w:b/>
          <w:sz w:val="28"/>
          <w:szCs w:val="28"/>
        </w:rPr>
      </w:pPr>
    </w:p>
    <w:p>
      <w:pPr>
        <w:widowControl/>
        <w:adjustRightInd w:val="0"/>
        <w:snapToGrid w:val="0"/>
        <w:spacing w:line="276" w:lineRule="auto"/>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adjustRightInd w:val="0"/>
        <w:snapToGrid w:val="0"/>
        <w:spacing w:line="276" w:lineRule="auto"/>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adjustRightInd w:val="0"/>
        <w:snapToGrid w:val="0"/>
        <w:spacing w:line="276" w:lineRule="auto"/>
        <w:rPr>
          <w:rFonts w:ascii="宋体" w:hAnsi="宋体"/>
          <w:sz w:val="28"/>
          <w:szCs w:val="28"/>
        </w:rPr>
      </w:pPr>
      <w:r>
        <w:rPr>
          <w:rFonts w:hint="eastAsia"/>
          <w:sz w:val="30"/>
          <w:u w:val="single"/>
        </w:rPr>
        <w:t xml:space="preserve">                                              </w:t>
      </w:r>
      <w:r>
        <w:rPr>
          <w:sz w:val="30"/>
          <w:u w:val="single"/>
        </w:rPr>
        <w:t xml:space="preserve">         </w:t>
      </w:r>
      <w:r>
        <w:rPr>
          <w:rFonts w:hint="eastAsia"/>
          <w:sz w:val="30"/>
          <w:u w:val="single"/>
        </w:rPr>
        <w:t xml:space="preserve"> </w:t>
      </w:r>
      <w:r>
        <w:rPr>
          <w:sz w:val="30"/>
          <w:u w:val="single"/>
        </w:rPr>
        <w:t xml:space="preserve">    </w:t>
      </w:r>
    </w:p>
    <w:p>
      <w:pPr>
        <w:widowControl/>
        <w:tabs>
          <w:tab w:val="left" w:pos="1418"/>
        </w:tabs>
        <w:adjustRightInd w:val="0"/>
        <w:snapToGrid w:val="0"/>
        <w:spacing w:line="276" w:lineRule="auto"/>
        <w:ind w:left="425"/>
        <w:rPr>
          <w:rFonts w:ascii="宋体" w:hAnsi="宋体"/>
          <w:b/>
          <w:sz w:val="28"/>
          <w:szCs w:val="28"/>
        </w:rPr>
      </w:pPr>
    </w:p>
    <w:p>
      <w:pPr>
        <w:widowControl/>
        <w:tabs>
          <w:tab w:val="left" w:pos="1418"/>
        </w:tabs>
        <w:adjustRightInd w:val="0"/>
        <w:snapToGrid w:val="0"/>
        <w:spacing w:line="276" w:lineRule="auto"/>
        <w:ind w:left="425"/>
        <w:rPr>
          <w:rFonts w:ascii="宋体" w:hAnsi="宋体"/>
          <w:b/>
          <w:sz w:val="28"/>
          <w:szCs w:val="28"/>
        </w:rPr>
      </w:pPr>
    </w:p>
    <w:p>
      <w:pPr>
        <w:widowControl/>
        <w:tabs>
          <w:tab w:val="left" w:pos="1418"/>
        </w:tabs>
        <w:adjustRightInd w:val="0"/>
        <w:snapToGrid w:val="0"/>
        <w:spacing w:line="276" w:lineRule="auto"/>
        <w:ind w:left="425"/>
        <w:rPr>
          <w:rFonts w:ascii="宋体" w:hAnsi="宋体"/>
          <w:b/>
          <w:sz w:val="28"/>
          <w:szCs w:val="28"/>
        </w:rPr>
      </w:pPr>
    </w:p>
    <w:p>
      <w:pPr>
        <w:widowControl/>
        <w:adjustRightInd w:val="0"/>
        <w:snapToGrid w:val="0"/>
        <w:spacing w:line="276" w:lineRule="auto"/>
        <w:jc w:val="center"/>
        <w:outlineLvl w:val="0"/>
        <w:rPr>
          <w:rFonts w:ascii="宋体" w:hAnsi="宋体"/>
          <w:bCs/>
          <w:sz w:val="28"/>
          <w:szCs w:val="28"/>
          <w:lang w:val="en-GB"/>
        </w:rPr>
        <w:sectPr>
          <w:headerReference r:id="rId5" w:type="first"/>
          <w:footerReference r:id="rId8" w:type="first"/>
          <w:headerReference r:id="rId3" w:type="default"/>
          <w:footerReference r:id="rId6" w:type="default"/>
          <w:headerReference r:id="rId4" w:type="even"/>
          <w:footerReference r:id="rId7" w:type="even"/>
          <w:pgSz w:w="11906" w:h="16838"/>
          <w:pgMar w:top="1418" w:right="1418" w:bottom="1418" w:left="1418" w:header="284" w:footer="567" w:gutter="0"/>
          <w:cols w:space="720" w:num="1"/>
          <w:titlePg/>
          <w:docGrid w:linePitch="326" w:charSpace="0"/>
        </w:sectPr>
      </w:pPr>
      <w:r>
        <w:rPr>
          <w:rFonts w:ascii="宋体" w:hAnsi="宋体"/>
          <w:bCs/>
          <w:sz w:val="28"/>
          <w:szCs w:val="28"/>
          <w:lang w:val="en-GB"/>
        </w:rPr>
        <w:t>（本页以下无正文，下接本合同附件及签署页）</w:t>
      </w:r>
    </w:p>
    <w:p>
      <w:pPr>
        <w:spacing w:line="360" w:lineRule="auto"/>
        <w:jc w:val="center"/>
        <w:outlineLvl w:val="0"/>
        <w:rPr>
          <w:sz w:val="30"/>
        </w:rPr>
      </w:pPr>
      <w:r>
        <w:rPr>
          <w:sz w:val="30"/>
        </w:rPr>
        <w:t>（</w:t>
      </w:r>
      <w:r>
        <w:rPr>
          <w:rFonts w:hint="eastAsia"/>
          <w:sz w:val="30"/>
        </w:rPr>
        <w:t>本</w:t>
      </w:r>
      <w:r>
        <w:rPr>
          <w:sz w:val="30"/>
        </w:rPr>
        <w:t>页无正文，为《</w:t>
      </w:r>
      <w:r>
        <w:rPr>
          <w:rFonts w:hint="eastAsia"/>
          <w:sz w:val="30"/>
        </w:rPr>
        <w:t>专利实施许可合同</w:t>
      </w:r>
      <w:r>
        <w:rPr>
          <w:sz w:val="30"/>
        </w:rPr>
        <w:t>》的签署页）</w:t>
      </w:r>
    </w:p>
    <w:p>
      <w:pPr>
        <w:spacing w:line="360" w:lineRule="auto"/>
        <w:ind w:firstLine="600"/>
        <w:rPr>
          <w:sz w:val="30"/>
        </w:rPr>
      </w:pPr>
    </w:p>
    <w:p>
      <w:pPr>
        <w:spacing w:line="360" w:lineRule="auto"/>
        <w:ind w:firstLine="600"/>
        <w:rPr>
          <w:sz w:val="30"/>
        </w:rPr>
      </w:pPr>
    </w:p>
    <w:p>
      <w:pPr>
        <w:spacing w:line="360" w:lineRule="auto"/>
        <w:ind w:firstLine="600"/>
        <w:rPr>
          <w:sz w:val="30"/>
        </w:rPr>
      </w:pPr>
    </w:p>
    <w:p>
      <w:pPr>
        <w:spacing w:line="360" w:lineRule="auto"/>
        <w:ind w:firstLine="600"/>
        <w:rPr>
          <w:sz w:val="30"/>
        </w:rPr>
      </w:pPr>
      <w:r>
        <w:rPr>
          <w:rFonts w:hint="eastAsia"/>
          <w:sz w:val="30"/>
        </w:rPr>
        <w:t xml:space="preserve">    许可方签章                被许可方签章</w:t>
      </w:r>
    </w:p>
    <w:p>
      <w:pPr>
        <w:spacing w:line="360" w:lineRule="auto"/>
        <w:ind w:firstLine="600"/>
        <w:rPr>
          <w:sz w:val="30"/>
        </w:rPr>
      </w:pPr>
    </w:p>
    <w:p>
      <w:pPr>
        <w:spacing w:line="360" w:lineRule="auto"/>
        <w:ind w:firstLine="600"/>
        <w:rPr>
          <w:sz w:val="30"/>
        </w:rPr>
      </w:pPr>
    </w:p>
    <w:p>
      <w:pPr>
        <w:spacing w:line="360" w:lineRule="auto"/>
        <w:ind w:firstLine="600"/>
        <w:rPr>
          <w:sz w:val="30"/>
        </w:rPr>
      </w:pPr>
    </w:p>
    <w:p>
      <w:pPr>
        <w:spacing w:line="360" w:lineRule="auto"/>
        <w:ind w:firstLine="600"/>
        <w:rPr>
          <w:sz w:val="30"/>
        </w:rPr>
      </w:pPr>
    </w:p>
    <w:p>
      <w:pPr>
        <w:spacing w:line="360" w:lineRule="auto"/>
        <w:ind w:firstLine="600"/>
        <w:rPr>
          <w:sz w:val="30"/>
        </w:rPr>
      </w:pPr>
    </w:p>
    <w:p>
      <w:pPr>
        <w:spacing w:line="360" w:lineRule="auto"/>
        <w:ind w:firstLine="600"/>
        <w:rPr>
          <w:sz w:val="30"/>
        </w:rPr>
      </w:pPr>
      <w:r>
        <w:rPr>
          <w:rFonts w:hint="eastAsia"/>
          <w:sz w:val="30"/>
        </w:rPr>
        <w:t>许可方法人代表签章        被许可方法人代表签章</w:t>
      </w:r>
    </w:p>
    <w:p>
      <w:pPr>
        <w:spacing w:line="360" w:lineRule="auto"/>
        <w:ind w:firstLine="600"/>
        <w:rPr>
          <w:sz w:val="30"/>
        </w:rPr>
      </w:pPr>
    </w:p>
    <w:p>
      <w:pPr>
        <w:spacing w:line="360" w:lineRule="auto"/>
        <w:ind w:firstLine="600"/>
        <w:rPr>
          <w:sz w:val="30"/>
        </w:rPr>
      </w:pPr>
    </w:p>
    <w:p>
      <w:pPr>
        <w:spacing w:line="360" w:lineRule="auto"/>
        <w:ind w:firstLine="600"/>
        <w:rPr>
          <w:sz w:val="30"/>
        </w:rPr>
      </w:pPr>
    </w:p>
    <w:p>
      <w:pPr>
        <w:spacing w:line="360" w:lineRule="auto"/>
        <w:jc w:val="center"/>
        <w:outlineLvl w:val="0"/>
        <w:rPr>
          <w:sz w:val="30"/>
        </w:rPr>
      </w:pPr>
      <w:r>
        <w:rPr>
          <w:rFonts w:hint="eastAsia"/>
          <w:sz w:val="30"/>
        </w:rPr>
        <w:t xml:space="preserve">  年    月    日             年    月    日</w:t>
      </w:r>
    </w:p>
    <w:p>
      <w:pPr>
        <w:spacing w:line="360" w:lineRule="auto"/>
        <w:jc w:val="center"/>
        <w:rPr>
          <w:sz w:val="30"/>
        </w:rPr>
        <w:sectPr>
          <w:pgSz w:w="11906" w:h="16838"/>
          <w:pgMar w:top="1440" w:right="1406" w:bottom="1440" w:left="1470" w:header="851" w:footer="992" w:gutter="0"/>
          <w:cols w:space="425" w:num="1"/>
          <w:docGrid w:linePitch="312" w:charSpace="0"/>
        </w:sectPr>
      </w:pPr>
    </w:p>
    <w:tbl>
      <w:tblPr>
        <w:tblStyle w:val="10"/>
        <w:tblW w:w="92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1995"/>
        <w:gridCol w:w="2205"/>
        <w:gridCol w:w="615"/>
        <w:gridCol w:w="15"/>
        <w:gridCol w:w="1029"/>
        <w:gridCol w:w="336"/>
        <w:gridCol w:w="2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exact"/>
          <w:jc w:val="center"/>
        </w:trPr>
        <w:tc>
          <w:tcPr>
            <w:tcW w:w="633" w:type="dxa"/>
            <w:vMerge w:val="restart"/>
            <w:vAlign w:val="center"/>
          </w:tcPr>
          <w:p>
            <w:pPr>
              <w:jc w:val="center"/>
            </w:pPr>
            <w:r>
              <w:rPr>
                <w:rFonts w:hint="eastAsia"/>
              </w:rPr>
              <w:t>许</w:t>
            </w:r>
          </w:p>
          <w:p>
            <w:pPr>
              <w:jc w:val="center"/>
            </w:pPr>
          </w:p>
          <w:p>
            <w:pPr>
              <w:jc w:val="center"/>
            </w:pPr>
            <w:r>
              <w:rPr>
                <w:rFonts w:hint="eastAsia"/>
              </w:rPr>
              <w:t>可</w:t>
            </w:r>
          </w:p>
          <w:p>
            <w:pPr>
              <w:jc w:val="center"/>
            </w:pPr>
          </w:p>
          <w:p>
            <w:pPr>
              <w:jc w:val="center"/>
            </w:pPr>
            <w:r>
              <w:rPr>
                <w:rFonts w:hint="eastAsia"/>
              </w:rPr>
              <w:t>方</w:t>
            </w:r>
          </w:p>
        </w:tc>
        <w:tc>
          <w:tcPr>
            <w:tcW w:w="1995" w:type="dxa"/>
            <w:vAlign w:val="center"/>
          </w:tcPr>
          <w:p>
            <w:pPr>
              <w:jc w:val="center"/>
            </w:pPr>
            <w:r>
              <w:rPr>
                <w:rFonts w:hint="eastAsia"/>
              </w:rPr>
              <w:t>名称（或姓名）</w:t>
            </w:r>
          </w:p>
        </w:tc>
        <w:tc>
          <w:tcPr>
            <w:tcW w:w="6615" w:type="dxa"/>
            <w:gridSpan w:val="6"/>
            <w:vAlign w:val="center"/>
          </w:tcPr>
          <w:p>
            <w:pPr>
              <w:tabs>
                <w:tab w:val="left" w:pos="5541"/>
              </w:tabs>
            </w:pPr>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exact"/>
          <w:jc w:val="center"/>
        </w:trPr>
        <w:tc>
          <w:tcPr>
            <w:tcW w:w="633" w:type="dxa"/>
            <w:vMerge w:val="continue"/>
            <w:vAlign w:val="center"/>
          </w:tcPr>
          <w:p>
            <w:pPr>
              <w:jc w:val="center"/>
            </w:pPr>
          </w:p>
        </w:tc>
        <w:tc>
          <w:tcPr>
            <w:tcW w:w="1995" w:type="dxa"/>
            <w:vAlign w:val="center"/>
          </w:tcPr>
          <w:p>
            <w:pPr>
              <w:jc w:val="center"/>
            </w:pPr>
            <w:r>
              <w:rPr>
                <w:rFonts w:hint="eastAsia"/>
              </w:rPr>
              <w:t>统一社会信用代码</w:t>
            </w:r>
          </w:p>
        </w:tc>
        <w:tc>
          <w:tcPr>
            <w:tcW w:w="6615" w:type="dxa"/>
            <w:gridSpan w:val="6"/>
            <w:vAlign w:val="center"/>
          </w:tcPr>
          <w:p>
            <w:pPr>
              <w:tabs>
                <w:tab w:val="left" w:pos="5541"/>
              </w:tabs>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exact"/>
          <w:jc w:val="center"/>
        </w:trPr>
        <w:tc>
          <w:tcPr>
            <w:tcW w:w="633" w:type="dxa"/>
            <w:vMerge w:val="continue"/>
            <w:vAlign w:val="center"/>
          </w:tcPr>
          <w:p>
            <w:pPr>
              <w:jc w:val="center"/>
            </w:pPr>
          </w:p>
        </w:tc>
        <w:tc>
          <w:tcPr>
            <w:tcW w:w="1995" w:type="dxa"/>
            <w:vAlign w:val="center"/>
          </w:tcPr>
          <w:p>
            <w:pPr>
              <w:jc w:val="center"/>
            </w:pPr>
            <w:r>
              <w:rPr>
                <w:rFonts w:hint="eastAsia"/>
              </w:rPr>
              <w:t>法人代表</w:t>
            </w:r>
          </w:p>
        </w:tc>
        <w:tc>
          <w:tcPr>
            <w:tcW w:w="2205" w:type="dxa"/>
            <w:vAlign w:val="center"/>
          </w:tcPr>
          <w:p>
            <w:r>
              <w:rPr>
                <w:rFonts w:hint="eastAsia"/>
              </w:rPr>
              <w:t xml:space="preserve">          （签章）</w:t>
            </w:r>
          </w:p>
        </w:tc>
        <w:tc>
          <w:tcPr>
            <w:tcW w:w="1659" w:type="dxa"/>
            <w:gridSpan w:val="3"/>
            <w:vAlign w:val="center"/>
          </w:tcPr>
          <w:p>
            <w:r>
              <w:rPr>
                <w:rFonts w:hint="eastAsia"/>
              </w:rPr>
              <w:t>委托代理人</w:t>
            </w:r>
          </w:p>
        </w:tc>
        <w:tc>
          <w:tcPr>
            <w:tcW w:w="2751" w:type="dxa"/>
            <w:gridSpan w:val="2"/>
            <w:vAlign w:val="center"/>
          </w:tcPr>
          <w:p>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exact"/>
          <w:jc w:val="center"/>
        </w:trPr>
        <w:tc>
          <w:tcPr>
            <w:tcW w:w="633" w:type="dxa"/>
            <w:vMerge w:val="continue"/>
            <w:vAlign w:val="center"/>
          </w:tcPr>
          <w:p>
            <w:pPr>
              <w:jc w:val="center"/>
            </w:pPr>
          </w:p>
        </w:tc>
        <w:tc>
          <w:tcPr>
            <w:tcW w:w="1995" w:type="dxa"/>
            <w:vAlign w:val="center"/>
          </w:tcPr>
          <w:p>
            <w:pPr>
              <w:jc w:val="center"/>
            </w:pPr>
            <w:r>
              <w:rPr>
                <w:rFonts w:hint="eastAsia"/>
              </w:rPr>
              <w:t>联系人</w:t>
            </w:r>
          </w:p>
        </w:tc>
        <w:tc>
          <w:tcPr>
            <w:tcW w:w="6615" w:type="dxa"/>
            <w:gridSpan w:val="6"/>
            <w:vAlign w:val="center"/>
          </w:tcPr>
          <w:p>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jc w:val="center"/>
        </w:trPr>
        <w:tc>
          <w:tcPr>
            <w:tcW w:w="633" w:type="dxa"/>
            <w:vMerge w:val="continue"/>
            <w:vAlign w:val="center"/>
          </w:tcPr>
          <w:p>
            <w:pPr>
              <w:jc w:val="center"/>
            </w:pPr>
          </w:p>
        </w:tc>
        <w:tc>
          <w:tcPr>
            <w:tcW w:w="1995" w:type="dxa"/>
            <w:vAlign w:val="center"/>
          </w:tcPr>
          <w:p>
            <w:pPr>
              <w:jc w:val="center"/>
            </w:pPr>
            <w:r>
              <w:rPr>
                <w:rFonts w:hint="eastAsia"/>
              </w:rPr>
              <w:t>住  所</w:t>
            </w:r>
          </w:p>
          <w:p>
            <w:pPr>
              <w:jc w:val="center"/>
            </w:pPr>
            <w:r>
              <w:rPr>
                <w:rFonts w:hint="eastAsia"/>
              </w:rPr>
              <w:t>（通讯地址）</w:t>
            </w:r>
          </w:p>
        </w:tc>
        <w:tc>
          <w:tcPr>
            <w:tcW w:w="6615" w:type="dxa"/>
            <w:gridSpan w:val="6"/>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电  话</w:t>
            </w:r>
          </w:p>
        </w:tc>
        <w:tc>
          <w:tcPr>
            <w:tcW w:w="2835" w:type="dxa"/>
            <w:gridSpan w:val="3"/>
            <w:vAlign w:val="center"/>
          </w:tcPr>
          <w:p/>
        </w:tc>
        <w:tc>
          <w:tcPr>
            <w:tcW w:w="1029" w:type="dxa"/>
            <w:vAlign w:val="center"/>
          </w:tcPr>
          <w:p>
            <w:pPr>
              <w:jc w:val="center"/>
            </w:pPr>
            <w:r>
              <w:rPr>
                <w:rFonts w:hint="eastAsia"/>
              </w:rPr>
              <w:t>电  挂</w:t>
            </w:r>
          </w:p>
        </w:tc>
        <w:tc>
          <w:tcPr>
            <w:tcW w:w="2751" w:type="dxa"/>
            <w:gridSpan w:val="2"/>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开户银行</w:t>
            </w:r>
          </w:p>
        </w:tc>
        <w:tc>
          <w:tcPr>
            <w:tcW w:w="6615" w:type="dxa"/>
            <w:gridSpan w:val="6"/>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帐  号</w:t>
            </w:r>
          </w:p>
        </w:tc>
        <w:tc>
          <w:tcPr>
            <w:tcW w:w="2835" w:type="dxa"/>
            <w:gridSpan w:val="3"/>
            <w:vAlign w:val="center"/>
          </w:tcPr>
          <w:p>
            <w:pPr>
              <w:jc w:val="center"/>
            </w:pPr>
          </w:p>
        </w:tc>
        <w:tc>
          <w:tcPr>
            <w:tcW w:w="1365" w:type="dxa"/>
            <w:gridSpan w:val="2"/>
            <w:vAlign w:val="center"/>
          </w:tcPr>
          <w:p>
            <w:pPr>
              <w:jc w:val="center"/>
            </w:pPr>
            <w:r>
              <w:rPr>
                <w:rFonts w:hint="eastAsia"/>
              </w:rPr>
              <w:t>邮政编码</w:t>
            </w:r>
          </w:p>
        </w:tc>
        <w:tc>
          <w:tcPr>
            <w:tcW w:w="2415"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restart"/>
            <w:vAlign w:val="center"/>
          </w:tcPr>
          <w:p>
            <w:pPr>
              <w:jc w:val="center"/>
            </w:pPr>
            <w:r>
              <w:rPr>
                <w:rFonts w:hint="eastAsia"/>
              </w:rPr>
              <w:t>被</w:t>
            </w:r>
          </w:p>
          <w:p>
            <w:pPr>
              <w:jc w:val="center"/>
            </w:pPr>
          </w:p>
          <w:p>
            <w:pPr>
              <w:jc w:val="center"/>
            </w:pPr>
            <w:r>
              <w:rPr>
                <w:rFonts w:hint="eastAsia"/>
              </w:rPr>
              <w:t>许</w:t>
            </w:r>
          </w:p>
          <w:p>
            <w:pPr>
              <w:jc w:val="center"/>
            </w:pPr>
          </w:p>
          <w:p>
            <w:pPr>
              <w:jc w:val="center"/>
            </w:pPr>
            <w:r>
              <w:rPr>
                <w:rFonts w:hint="eastAsia"/>
              </w:rPr>
              <w:t>可</w:t>
            </w:r>
          </w:p>
          <w:p>
            <w:pPr>
              <w:jc w:val="center"/>
            </w:pPr>
          </w:p>
          <w:p>
            <w:pPr>
              <w:jc w:val="center"/>
            </w:pPr>
            <w:r>
              <w:rPr>
                <w:rFonts w:hint="eastAsia"/>
              </w:rPr>
              <w:t>方</w:t>
            </w:r>
          </w:p>
        </w:tc>
        <w:tc>
          <w:tcPr>
            <w:tcW w:w="1995" w:type="dxa"/>
            <w:vAlign w:val="center"/>
          </w:tcPr>
          <w:p>
            <w:pPr>
              <w:jc w:val="center"/>
            </w:pPr>
            <w:r>
              <w:rPr>
                <w:rFonts w:hint="eastAsia"/>
              </w:rPr>
              <w:t>名称（或姓名）</w:t>
            </w:r>
          </w:p>
        </w:tc>
        <w:tc>
          <w:tcPr>
            <w:tcW w:w="6615" w:type="dxa"/>
            <w:gridSpan w:val="6"/>
            <w:vAlign w:val="center"/>
          </w:tcPr>
          <w:p>
            <w:pPr>
              <w:jc w:val="center"/>
            </w:pPr>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统一社会信用代码</w:t>
            </w:r>
          </w:p>
        </w:tc>
        <w:tc>
          <w:tcPr>
            <w:tcW w:w="6615" w:type="dxa"/>
            <w:gridSpan w:val="6"/>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法人代表</w:t>
            </w:r>
          </w:p>
        </w:tc>
        <w:tc>
          <w:tcPr>
            <w:tcW w:w="2205" w:type="dxa"/>
            <w:vAlign w:val="center"/>
          </w:tcPr>
          <w:p>
            <w:pPr>
              <w:jc w:val="center"/>
            </w:pPr>
            <w:r>
              <w:rPr>
                <w:rFonts w:hint="eastAsia"/>
              </w:rPr>
              <w:t xml:space="preserve">          （签章）</w:t>
            </w:r>
          </w:p>
        </w:tc>
        <w:tc>
          <w:tcPr>
            <w:tcW w:w="1659" w:type="dxa"/>
            <w:gridSpan w:val="3"/>
            <w:vAlign w:val="center"/>
          </w:tcPr>
          <w:p>
            <w:pPr>
              <w:jc w:val="center"/>
            </w:pPr>
            <w:r>
              <w:rPr>
                <w:rFonts w:hint="eastAsia"/>
              </w:rPr>
              <w:t>委托代理人</w:t>
            </w:r>
          </w:p>
        </w:tc>
        <w:tc>
          <w:tcPr>
            <w:tcW w:w="2751" w:type="dxa"/>
            <w:gridSpan w:val="2"/>
            <w:vAlign w:val="center"/>
          </w:tcPr>
          <w:p>
            <w:pPr>
              <w:jc w:val="center"/>
            </w:pPr>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联系人</w:t>
            </w:r>
          </w:p>
        </w:tc>
        <w:tc>
          <w:tcPr>
            <w:tcW w:w="6615" w:type="dxa"/>
            <w:gridSpan w:val="6"/>
            <w:vAlign w:val="center"/>
          </w:tcPr>
          <w:p>
            <w:pPr>
              <w:jc w:val="center"/>
            </w:pPr>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6" w:hRule="atLeast"/>
          <w:jc w:val="center"/>
        </w:trPr>
        <w:tc>
          <w:tcPr>
            <w:tcW w:w="633" w:type="dxa"/>
            <w:vMerge w:val="continue"/>
            <w:vAlign w:val="center"/>
          </w:tcPr>
          <w:p>
            <w:pPr>
              <w:jc w:val="center"/>
            </w:pPr>
          </w:p>
        </w:tc>
        <w:tc>
          <w:tcPr>
            <w:tcW w:w="1995" w:type="dxa"/>
            <w:vAlign w:val="center"/>
          </w:tcPr>
          <w:p>
            <w:pPr>
              <w:jc w:val="center"/>
            </w:pPr>
            <w:r>
              <w:rPr>
                <w:rFonts w:hint="eastAsia"/>
              </w:rPr>
              <w:t>住  所</w:t>
            </w:r>
          </w:p>
          <w:p>
            <w:pPr>
              <w:jc w:val="center"/>
            </w:pPr>
            <w:r>
              <w:rPr>
                <w:rFonts w:hint="eastAsia"/>
              </w:rPr>
              <w:t>（通讯地址）</w:t>
            </w:r>
          </w:p>
        </w:tc>
        <w:tc>
          <w:tcPr>
            <w:tcW w:w="6615" w:type="dxa"/>
            <w:gridSpan w:val="6"/>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电  话</w:t>
            </w:r>
          </w:p>
        </w:tc>
        <w:tc>
          <w:tcPr>
            <w:tcW w:w="2820" w:type="dxa"/>
            <w:gridSpan w:val="2"/>
            <w:vAlign w:val="center"/>
          </w:tcPr>
          <w:p>
            <w:pPr>
              <w:jc w:val="center"/>
            </w:pPr>
          </w:p>
        </w:tc>
        <w:tc>
          <w:tcPr>
            <w:tcW w:w="1044" w:type="dxa"/>
            <w:gridSpan w:val="2"/>
            <w:vAlign w:val="center"/>
          </w:tcPr>
          <w:p>
            <w:pPr>
              <w:jc w:val="center"/>
            </w:pPr>
            <w:r>
              <w:rPr>
                <w:rFonts w:hint="eastAsia"/>
              </w:rPr>
              <w:t>电  挂</w:t>
            </w:r>
          </w:p>
        </w:tc>
        <w:tc>
          <w:tcPr>
            <w:tcW w:w="2751" w:type="dxa"/>
            <w:gridSpan w:val="2"/>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开户银行</w:t>
            </w:r>
          </w:p>
        </w:tc>
        <w:tc>
          <w:tcPr>
            <w:tcW w:w="6615" w:type="dxa"/>
            <w:gridSpan w:val="6"/>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帐  号</w:t>
            </w:r>
          </w:p>
        </w:tc>
        <w:tc>
          <w:tcPr>
            <w:tcW w:w="2835" w:type="dxa"/>
            <w:gridSpan w:val="3"/>
            <w:vAlign w:val="center"/>
          </w:tcPr>
          <w:p>
            <w:pPr>
              <w:jc w:val="center"/>
            </w:pPr>
          </w:p>
        </w:tc>
        <w:tc>
          <w:tcPr>
            <w:tcW w:w="1365" w:type="dxa"/>
            <w:gridSpan w:val="2"/>
            <w:vAlign w:val="center"/>
          </w:tcPr>
          <w:p>
            <w:pPr>
              <w:jc w:val="center"/>
            </w:pPr>
            <w:r>
              <w:rPr>
                <w:rFonts w:hint="eastAsia"/>
              </w:rPr>
              <w:t>邮政编码</w:t>
            </w:r>
          </w:p>
        </w:tc>
        <w:tc>
          <w:tcPr>
            <w:tcW w:w="2415"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jc w:val="center"/>
        </w:trPr>
        <w:tc>
          <w:tcPr>
            <w:tcW w:w="633" w:type="dxa"/>
            <w:vMerge w:val="restart"/>
            <w:vAlign w:val="center"/>
          </w:tcPr>
          <w:p>
            <w:pPr>
              <w:jc w:val="center"/>
            </w:pPr>
            <w:r>
              <w:rPr>
                <w:rFonts w:hint="eastAsia"/>
              </w:rPr>
              <w:t>中</w:t>
            </w:r>
          </w:p>
          <w:p>
            <w:pPr>
              <w:jc w:val="center"/>
            </w:pPr>
          </w:p>
          <w:p>
            <w:pPr>
              <w:jc w:val="center"/>
            </w:pPr>
            <w:r>
              <w:rPr>
                <w:rFonts w:hint="eastAsia"/>
              </w:rPr>
              <w:t>介</w:t>
            </w:r>
          </w:p>
          <w:p>
            <w:pPr>
              <w:jc w:val="center"/>
            </w:pPr>
          </w:p>
          <w:p>
            <w:pPr>
              <w:jc w:val="center"/>
            </w:pPr>
            <w:r>
              <w:rPr>
                <w:rFonts w:hint="eastAsia"/>
              </w:rPr>
              <w:t>方</w:t>
            </w:r>
          </w:p>
        </w:tc>
        <w:tc>
          <w:tcPr>
            <w:tcW w:w="1995" w:type="dxa"/>
            <w:vAlign w:val="center"/>
          </w:tcPr>
          <w:p>
            <w:pPr>
              <w:jc w:val="center"/>
            </w:pPr>
            <w:r>
              <w:rPr>
                <w:rFonts w:hint="eastAsia"/>
              </w:rPr>
              <w:t>单位名称</w:t>
            </w:r>
          </w:p>
        </w:tc>
        <w:tc>
          <w:tcPr>
            <w:tcW w:w="6615" w:type="dxa"/>
            <w:gridSpan w:val="6"/>
            <w:vAlign w:val="center"/>
          </w:tcPr>
          <w:p>
            <w:pPr>
              <w:jc w:val="center"/>
            </w:pPr>
            <w:r>
              <w:rPr>
                <w:rFonts w:hint="eastAsia"/>
              </w:rPr>
              <w:t xml:space="preserve">                                （公章）</w:t>
            </w:r>
          </w:p>
          <w:p>
            <w:pPr>
              <w:jc w:val="center"/>
            </w:pPr>
            <w:r>
              <w:rPr>
                <w:rFonts w:hint="eastAsia"/>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法人代表</w:t>
            </w:r>
          </w:p>
        </w:tc>
        <w:tc>
          <w:tcPr>
            <w:tcW w:w="2205" w:type="dxa"/>
            <w:vAlign w:val="center"/>
          </w:tcPr>
          <w:p>
            <w:pPr>
              <w:jc w:val="center"/>
            </w:pPr>
            <w:r>
              <w:rPr>
                <w:rFonts w:hint="eastAsia"/>
              </w:rPr>
              <w:t xml:space="preserve">          （签章）</w:t>
            </w:r>
          </w:p>
        </w:tc>
        <w:tc>
          <w:tcPr>
            <w:tcW w:w="1659" w:type="dxa"/>
            <w:gridSpan w:val="3"/>
            <w:vAlign w:val="center"/>
          </w:tcPr>
          <w:p>
            <w:pPr>
              <w:jc w:val="center"/>
            </w:pPr>
            <w:r>
              <w:rPr>
                <w:rFonts w:hint="eastAsia"/>
              </w:rPr>
              <w:t>委托代理人</w:t>
            </w:r>
          </w:p>
        </w:tc>
        <w:tc>
          <w:tcPr>
            <w:tcW w:w="2751" w:type="dxa"/>
            <w:gridSpan w:val="2"/>
            <w:vAlign w:val="center"/>
          </w:tcPr>
          <w:p>
            <w:pPr>
              <w:jc w:val="center"/>
            </w:pPr>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联系人</w:t>
            </w:r>
          </w:p>
        </w:tc>
        <w:tc>
          <w:tcPr>
            <w:tcW w:w="6615" w:type="dxa"/>
            <w:gridSpan w:val="6"/>
            <w:vAlign w:val="center"/>
          </w:tcPr>
          <w:p>
            <w:pPr>
              <w:jc w:val="center"/>
            </w:pPr>
            <w:r>
              <w:rPr>
                <w:rFonts w:hint="eastAsia"/>
              </w:rPr>
              <w:t xml:space="preserve">                                                （签章）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jc w:val="center"/>
        </w:trPr>
        <w:tc>
          <w:tcPr>
            <w:tcW w:w="633" w:type="dxa"/>
            <w:vMerge w:val="continue"/>
            <w:vAlign w:val="center"/>
          </w:tcPr>
          <w:p>
            <w:pPr>
              <w:jc w:val="center"/>
            </w:pPr>
          </w:p>
        </w:tc>
        <w:tc>
          <w:tcPr>
            <w:tcW w:w="1995" w:type="dxa"/>
            <w:vAlign w:val="center"/>
          </w:tcPr>
          <w:p>
            <w:pPr>
              <w:jc w:val="center"/>
            </w:pPr>
            <w:r>
              <w:rPr>
                <w:rFonts w:hint="eastAsia"/>
              </w:rPr>
              <w:t>住  所</w:t>
            </w:r>
          </w:p>
          <w:p>
            <w:pPr>
              <w:jc w:val="center"/>
            </w:pPr>
            <w:r>
              <w:rPr>
                <w:rFonts w:hint="eastAsia"/>
              </w:rPr>
              <w:t>（通讯地址）</w:t>
            </w:r>
          </w:p>
        </w:tc>
        <w:tc>
          <w:tcPr>
            <w:tcW w:w="6615" w:type="dxa"/>
            <w:gridSpan w:val="6"/>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电  话</w:t>
            </w:r>
          </w:p>
        </w:tc>
        <w:tc>
          <w:tcPr>
            <w:tcW w:w="2835" w:type="dxa"/>
            <w:gridSpan w:val="3"/>
            <w:vAlign w:val="center"/>
          </w:tcPr>
          <w:p>
            <w:pPr>
              <w:jc w:val="center"/>
            </w:pPr>
          </w:p>
        </w:tc>
        <w:tc>
          <w:tcPr>
            <w:tcW w:w="1029" w:type="dxa"/>
            <w:vAlign w:val="center"/>
          </w:tcPr>
          <w:p>
            <w:pPr>
              <w:jc w:val="center"/>
            </w:pPr>
            <w:r>
              <w:rPr>
                <w:rFonts w:hint="eastAsia"/>
              </w:rPr>
              <w:t>电  挂</w:t>
            </w:r>
          </w:p>
        </w:tc>
        <w:tc>
          <w:tcPr>
            <w:tcW w:w="2751" w:type="dxa"/>
            <w:gridSpan w:val="2"/>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开户银行</w:t>
            </w:r>
          </w:p>
        </w:tc>
        <w:tc>
          <w:tcPr>
            <w:tcW w:w="6615" w:type="dxa"/>
            <w:gridSpan w:val="6"/>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633" w:type="dxa"/>
            <w:vMerge w:val="continue"/>
            <w:vAlign w:val="center"/>
          </w:tcPr>
          <w:p>
            <w:pPr>
              <w:jc w:val="center"/>
            </w:pPr>
          </w:p>
        </w:tc>
        <w:tc>
          <w:tcPr>
            <w:tcW w:w="1995" w:type="dxa"/>
            <w:vAlign w:val="center"/>
          </w:tcPr>
          <w:p>
            <w:pPr>
              <w:jc w:val="center"/>
            </w:pPr>
            <w:r>
              <w:rPr>
                <w:rFonts w:hint="eastAsia"/>
              </w:rPr>
              <w:t>帐  号</w:t>
            </w:r>
          </w:p>
        </w:tc>
        <w:tc>
          <w:tcPr>
            <w:tcW w:w="2835" w:type="dxa"/>
            <w:gridSpan w:val="3"/>
            <w:vAlign w:val="center"/>
          </w:tcPr>
          <w:p>
            <w:pPr>
              <w:jc w:val="center"/>
            </w:pPr>
          </w:p>
        </w:tc>
        <w:tc>
          <w:tcPr>
            <w:tcW w:w="1365" w:type="dxa"/>
            <w:gridSpan w:val="2"/>
            <w:vAlign w:val="center"/>
          </w:tcPr>
          <w:p>
            <w:pPr>
              <w:jc w:val="center"/>
            </w:pPr>
            <w:r>
              <w:rPr>
                <w:rFonts w:hint="eastAsia"/>
              </w:rPr>
              <w:t>邮政编码</w:t>
            </w:r>
          </w:p>
        </w:tc>
        <w:tc>
          <w:tcPr>
            <w:tcW w:w="2415" w:type="dxa"/>
            <w:vAlign w:val="center"/>
          </w:tcPr>
          <w:p>
            <w:pPr>
              <w:jc w:val="center"/>
            </w:pPr>
          </w:p>
        </w:tc>
      </w:tr>
    </w:tbl>
    <w:p>
      <w:pPr>
        <w:spacing w:line="360" w:lineRule="auto"/>
        <w:jc w:val="center"/>
        <w:rPr>
          <w:sz w:val="30"/>
        </w:rPr>
      </w:pPr>
    </w:p>
    <w:p>
      <w:pPr>
        <w:spacing w:line="360" w:lineRule="auto"/>
        <w:jc w:val="center"/>
        <w:rPr>
          <w:sz w:val="30"/>
        </w:rPr>
      </w:pPr>
    </w:p>
    <w:p>
      <w:pPr>
        <w:spacing w:line="360" w:lineRule="auto"/>
        <w:outlineLvl w:val="0"/>
        <w:rPr>
          <w:rFonts w:eastAsia="黑体"/>
          <w:sz w:val="30"/>
          <w:u w:val="single"/>
        </w:rPr>
      </w:pPr>
      <w:r>
        <w:rPr>
          <w:rFonts w:hint="eastAsia" w:eastAsia="黑体"/>
          <w:sz w:val="30"/>
          <w:u w:val="single"/>
        </w:rPr>
        <w:t>附件一 补充名词和术语</w:t>
      </w:r>
    </w:p>
    <w:p>
      <w:pPr>
        <w:spacing w:line="360" w:lineRule="auto"/>
        <w:rPr>
          <w:rFonts w:eastAsia="黑体"/>
          <w:sz w:val="30"/>
          <w:u w:val="single"/>
        </w:rPr>
      </w:pPr>
    </w:p>
    <w:p>
      <w:pPr>
        <w:spacing w:line="360" w:lineRule="auto"/>
        <w:rPr>
          <w:rFonts w:eastAsia="黑体"/>
          <w:sz w:val="30"/>
          <w:u w:val="single"/>
        </w:rPr>
        <w:sectPr>
          <w:pgSz w:w="11906" w:h="16838"/>
          <w:pgMar w:top="1440" w:right="1406" w:bottom="1440" w:left="1470" w:header="851" w:footer="992" w:gutter="0"/>
          <w:cols w:space="425" w:num="1"/>
          <w:docGrid w:linePitch="312" w:charSpace="0"/>
        </w:sectPr>
      </w:pPr>
    </w:p>
    <w:p>
      <w:pPr>
        <w:spacing w:line="360" w:lineRule="auto"/>
        <w:outlineLvl w:val="0"/>
        <w:rPr>
          <w:rFonts w:eastAsia="黑体"/>
          <w:sz w:val="30"/>
          <w:u w:val="single"/>
        </w:rPr>
      </w:pPr>
      <w:r>
        <w:rPr>
          <w:rFonts w:hint="eastAsia" w:eastAsia="黑体"/>
          <w:sz w:val="30"/>
          <w:u w:val="single"/>
        </w:rPr>
        <w:t>附件二 许可专利清单</w:t>
      </w:r>
    </w:p>
    <w:p>
      <w:pPr>
        <w:spacing w:line="360" w:lineRule="auto"/>
        <w:rPr>
          <w:rFonts w:eastAsia="黑体"/>
          <w:sz w:val="30"/>
          <w:u w:val="single"/>
        </w:rPr>
      </w:pPr>
    </w:p>
    <w:tbl>
      <w:tblPr>
        <w:tblStyle w:val="18"/>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1701"/>
        <w:gridCol w:w="1134"/>
        <w:gridCol w:w="1134"/>
        <w:gridCol w:w="1276"/>
        <w:gridCol w:w="1134"/>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838" w:type="dxa"/>
            <w:shd w:val="clear" w:color="auto" w:fill="D9D9D9"/>
            <w:vAlign w:val="center"/>
          </w:tcPr>
          <w:p>
            <w:pPr>
              <w:widowControl/>
              <w:adjustRightInd w:val="0"/>
              <w:snapToGrid w:val="0"/>
              <w:spacing w:line="276" w:lineRule="auto"/>
              <w:jc w:val="center"/>
              <w:rPr>
                <w:rFonts w:ascii="宋体" w:hAnsi="宋体"/>
                <w:b/>
                <w:sz w:val="20"/>
                <w:szCs w:val="28"/>
              </w:rPr>
            </w:pPr>
            <w:r>
              <w:rPr>
                <w:rFonts w:hint="eastAsia" w:ascii="宋体" w:hAnsi="宋体"/>
                <w:b/>
                <w:sz w:val="20"/>
                <w:szCs w:val="28"/>
              </w:rPr>
              <w:t>专利</w:t>
            </w:r>
            <w:r>
              <w:rPr>
                <w:rFonts w:ascii="宋体" w:hAnsi="宋体"/>
                <w:b/>
                <w:sz w:val="20"/>
                <w:szCs w:val="28"/>
              </w:rPr>
              <w:t>名称</w:t>
            </w:r>
          </w:p>
        </w:tc>
        <w:tc>
          <w:tcPr>
            <w:tcW w:w="1701" w:type="dxa"/>
            <w:shd w:val="clear" w:color="auto" w:fill="D9D9D9"/>
            <w:vAlign w:val="center"/>
          </w:tcPr>
          <w:p>
            <w:pPr>
              <w:widowControl/>
              <w:adjustRightInd w:val="0"/>
              <w:snapToGrid w:val="0"/>
              <w:spacing w:line="276" w:lineRule="auto"/>
              <w:jc w:val="center"/>
              <w:rPr>
                <w:rFonts w:ascii="宋体" w:hAnsi="宋体"/>
                <w:b/>
                <w:sz w:val="20"/>
                <w:szCs w:val="28"/>
              </w:rPr>
            </w:pPr>
            <w:r>
              <w:rPr>
                <w:rFonts w:hint="eastAsia" w:ascii="宋体" w:hAnsi="宋体"/>
                <w:b/>
                <w:sz w:val="20"/>
                <w:szCs w:val="28"/>
              </w:rPr>
              <w:t>专利申请</w:t>
            </w:r>
            <w:r>
              <w:rPr>
                <w:rFonts w:ascii="宋体" w:hAnsi="宋体"/>
                <w:b/>
                <w:sz w:val="20"/>
                <w:szCs w:val="28"/>
              </w:rPr>
              <w:t>号</w:t>
            </w:r>
          </w:p>
        </w:tc>
        <w:tc>
          <w:tcPr>
            <w:tcW w:w="1134" w:type="dxa"/>
            <w:shd w:val="clear" w:color="auto" w:fill="D9D9D9"/>
            <w:vAlign w:val="center"/>
          </w:tcPr>
          <w:p>
            <w:pPr>
              <w:widowControl/>
              <w:adjustRightInd w:val="0"/>
              <w:snapToGrid w:val="0"/>
              <w:spacing w:line="276" w:lineRule="auto"/>
              <w:jc w:val="center"/>
              <w:rPr>
                <w:rFonts w:ascii="宋体" w:hAnsi="宋体"/>
                <w:b/>
                <w:sz w:val="20"/>
                <w:szCs w:val="28"/>
              </w:rPr>
            </w:pPr>
            <w:r>
              <w:rPr>
                <w:rFonts w:hint="eastAsia" w:ascii="宋体" w:hAnsi="宋体"/>
                <w:b/>
                <w:sz w:val="20"/>
                <w:szCs w:val="28"/>
              </w:rPr>
              <w:t>申请日</w:t>
            </w:r>
          </w:p>
        </w:tc>
        <w:tc>
          <w:tcPr>
            <w:tcW w:w="1134" w:type="dxa"/>
            <w:shd w:val="clear" w:color="auto" w:fill="D9D9D9"/>
            <w:vAlign w:val="center"/>
          </w:tcPr>
          <w:p>
            <w:pPr>
              <w:widowControl/>
              <w:adjustRightInd w:val="0"/>
              <w:snapToGrid w:val="0"/>
              <w:spacing w:line="276" w:lineRule="auto"/>
              <w:jc w:val="center"/>
              <w:rPr>
                <w:rFonts w:ascii="宋体" w:hAnsi="宋体"/>
                <w:b/>
                <w:sz w:val="20"/>
                <w:szCs w:val="28"/>
              </w:rPr>
            </w:pPr>
            <w:r>
              <w:rPr>
                <w:rFonts w:hint="eastAsia" w:ascii="宋体" w:hAnsi="宋体"/>
                <w:b/>
                <w:sz w:val="20"/>
                <w:szCs w:val="28"/>
              </w:rPr>
              <w:t>授权</w:t>
            </w:r>
            <w:r>
              <w:rPr>
                <w:rFonts w:ascii="宋体" w:hAnsi="宋体"/>
                <w:b/>
                <w:sz w:val="20"/>
                <w:szCs w:val="28"/>
              </w:rPr>
              <w:t>日</w:t>
            </w:r>
          </w:p>
        </w:tc>
        <w:tc>
          <w:tcPr>
            <w:tcW w:w="1276" w:type="dxa"/>
            <w:shd w:val="clear" w:color="auto" w:fill="D9D9D9"/>
            <w:vAlign w:val="center"/>
          </w:tcPr>
          <w:p>
            <w:pPr>
              <w:widowControl/>
              <w:adjustRightInd w:val="0"/>
              <w:snapToGrid w:val="0"/>
              <w:spacing w:line="276" w:lineRule="auto"/>
              <w:jc w:val="center"/>
              <w:rPr>
                <w:rFonts w:ascii="宋体" w:hAnsi="宋体"/>
                <w:b/>
                <w:sz w:val="20"/>
                <w:szCs w:val="28"/>
              </w:rPr>
            </w:pPr>
            <w:r>
              <w:rPr>
                <w:rFonts w:ascii="宋体" w:hAnsi="宋体"/>
                <w:b/>
                <w:sz w:val="20"/>
                <w:szCs w:val="28"/>
              </w:rPr>
              <w:t>权利人</w:t>
            </w:r>
          </w:p>
        </w:tc>
        <w:tc>
          <w:tcPr>
            <w:tcW w:w="1134" w:type="dxa"/>
            <w:shd w:val="clear" w:color="auto" w:fill="D9D9D9"/>
            <w:vAlign w:val="center"/>
          </w:tcPr>
          <w:p>
            <w:pPr>
              <w:widowControl/>
              <w:adjustRightInd w:val="0"/>
              <w:snapToGrid w:val="0"/>
              <w:spacing w:line="276" w:lineRule="auto"/>
              <w:jc w:val="center"/>
              <w:rPr>
                <w:rFonts w:ascii="宋体" w:hAnsi="宋体"/>
                <w:b/>
                <w:sz w:val="20"/>
                <w:szCs w:val="28"/>
              </w:rPr>
            </w:pPr>
            <w:r>
              <w:rPr>
                <w:rFonts w:ascii="宋体" w:hAnsi="宋体"/>
                <w:b/>
                <w:sz w:val="20"/>
                <w:szCs w:val="28"/>
              </w:rPr>
              <w:t>专利类型</w:t>
            </w:r>
          </w:p>
        </w:tc>
        <w:tc>
          <w:tcPr>
            <w:tcW w:w="850" w:type="dxa"/>
            <w:shd w:val="clear" w:color="auto" w:fill="D9D9D9"/>
            <w:vAlign w:val="center"/>
          </w:tcPr>
          <w:p>
            <w:pPr>
              <w:widowControl/>
              <w:adjustRightInd w:val="0"/>
              <w:snapToGrid w:val="0"/>
              <w:spacing w:line="276" w:lineRule="auto"/>
              <w:jc w:val="center"/>
              <w:rPr>
                <w:rFonts w:ascii="宋体" w:hAnsi="宋体"/>
                <w:b/>
                <w:sz w:val="20"/>
                <w:szCs w:val="28"/>
              </w:rPr>
            </w:pPr>
            <w:r>
              <w:rPr>
                <w:rFonts w:ascii="宋体" w:hAnsi="宋体"/>
                <w:b/>
                <w:sz w:val="20"/>
                <w:szCs w:val="28"/>
              </w:rPr>
              <w:t>当前法律状态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pPr>
              <w:widowControl/>
              <w:adjustRightInd w:val="0"/>
              <w:snapToGrid w:val="0"/>
              <w:spacing w:line="276" w:lineRule="auto"/>
              <w:rPr>
                <w:rFonts w:ascii="宋体" w:hAnsi="宋体"/>
                <w:sz w:val="20"/>
                <w:szCs w:val="28"/>
              </w:rPr>
            </w:pPr>
          </w:p>
        </w:tc>
        <w:tc>
          <w:tcPr>
            <w:tcW w:w="1701"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276"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850" w:type="dxa"/>
          </w:tcPr>
          <w:p>
            <w:pPr>
              <w:widowControl/>
              <w:adjustRightInd w:val="0"/>
              <w:snapToGrid w:val="0"/>
              <w:spacing w:line="276" w:lineRule="auto"/>
              <w:rPr>
                <w:rFonts w:ascii="宋体" w:hAnsi="宋体"/>
                <w:sz w:val="2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pPr>
              <w:widowControl/>
              <w:adjustRightInd w:val="0"/>
              <w:snapToGrid w:val="0"/>
              <w:spacing w:line="276" w:lineRule="auto"/>
              <w:rPr>
                <w:rFonts w:ascii="宋体" w:hAnsi="宋体"/>
                <w:sz w:val="20"/>
                <w:szCs w:val="28"/>
              </w:rPr>
            </w:pPr>
          </w:p>
        </w:tc>
        <w:tc>
          <w:tcPr>
            <w:tcW w:w="1701"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276"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850" w:type="dxa"/>
          </w:tcPr>
          <w:p>
            <w:pPr>
              <w:widowControl/>
              <w:adjustRightInd w:val="0"/>
              <w:snapToGrid w:val="0"/>
              <w:spacing w:line="276" w:lineRule="auto"/>
              <w:rPr>
                <w:rFonts w:ascii="宋体" w:hAnsi="宋体"/>
                <w:sz w:val="2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pPr>
              <w:widowControl/>
              <w:adjustRightInd w:val="0"/>
              <w:snapToGrid w:val="0"/>
              <w:spacing w:line="276" w:lineRule="auto"/>
              <w:rPr>
                <w:rFonts w:ascii="宋体" w:hAnsi="宋体"/>
                <w:sz w:val="20"/>
                <w:szCs w:val="28"/>
              </w:rPr>
            </w:pPr>
          </w:p>
        </w:tc>
        <w:tc>
          <w:tcPr>
            <w:tcW w:w="1701"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276"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850" w:type="dxa"/>
          </w:tcPr>
          <w:p>
            <w:pPr>
              <w:widowControl/>
              <w:adjustRightInd w:val="0"/>
              <w:snapToGrid w:val="0"/>
              <w:spacing w:line="276" w:lineRule="auto"/>
              <w:rPr>
                <w:rFonts w:ascii="宋体" w:hAnsi="宋体"/>
                <w:sz w:val="2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pPr>
              <w:widowControl/>
              <w:adjustRightInd w:val="0"/>
              <w:snapToGrid w:val="0"/>
              <w:spacing w:line="276" w:lineRule="auto"/>
              <w:rPr>
                <w:rFonts w:ascii="宋体" w:hAnsi="宋体"/>
                <w:sz w:val="20"/>
                <w:szCs w:val="28"/>
              </w:rPr>
            </w:pPr>
          </w:p>
          <w:p>
            <w:pPr>
              <w:widowControl/>
              <w:adjustRightInd w:val="0"/>
              <w:snapToGrid w:val="0"/>
              <w:spacing w:line="276" w:lineRule="auto"/>
              <w:rPr>
                <w:rFonts w:ascii="宋体" w:hAnsi="宋体"/>
                <w:sz w:val="20"/>
                <w:szCs w:val="28"/>
              </w:rPr>
            </w:pPr>
          </w:p>
        </w:tc>
        <w:tc>
          <w:tcPr>
            <w:tcW w:w="1701"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1276" w:type="dxa"/>
          </w:tcPr>
          <w:p>
            <w:pPr>
              <w:widowControl/>
              <w:adjustRightInd w:val="0"/>
              <w:snapToGrid w:val="0"/>
              <w:spacing w:line="276" w:lineRule="auto"/>
              <w:rPr>
                <w:rFonts w:ascii="宋体" w:hAnsi="宋体"/>
                <w:sz w:val="20"/>
                <w:szCs w:val="28"/>
              </w:rPr>
            </w:pPr>
          </w:p>
        </w:tc>
        <w:tc>
          <w:tcPr>
            <w:tcW w:w="1134" w:type="dxa"/>
          </w:tcPr>
          <w:p>
            <w:pPr>
              <w:widowControl/>
              <w:adjustRightInd w:val="0"/>
              <w:snapToGrid w:val="0"/>
              <w:spacing w:line="276" w:lineRule="auto"/>
              <w:rPr>
                <w:rFonts w:ascii="宋体" w:hAnsi="宋体"/>
                <w:sz w:val="20"/>
                <w:szCs w:val="28"/>
              </w:rPr>
            </w:pPr>
          </w:p>
        </w:tc>
        <w:tc>
          <w:tcPr>
            <w:tcW w:w="850" w:type="dxa"/>
          </w:tcPr>
          <w:p>
            <w:pPr>
              <w:widowControl/>
              <w:adjustRightInd w:val="0"/>
              <w:snapToGrid w:val="0"/>
              <w:spacing w:line="276" w:lineRule="auto"/>
              <w:rPr>
                <w:rFonts w:ascii="宋体" w:hAnsi="宋体"/>
                <w:sz w:val="20"/>
                <w:szCs w:val="28"/>
              </w:rPr>
            </w:pPr>
          </w:p>
        </w:tc>
      </w:tr>
    </w:tbl>
    <w:p>
      <w:pPr>
        <w:spacing w:line="360" w:lineRule="auto"/>
        <w:rPr>
          <w:rFonts w:eastAsia="黑体"/>
          <w:sz w:val="30"/>
          <w:u w:val="single"/>
        </w:rPr>
      </w:pPr>
    </w:p>
    <w:p>
      <w:pPr>
        <w:spacing w:line="360" w:lineRule="auto"/>
        <w:rPr>
          <w:rFonts w:eastAsia="黑体"/>
          <w:sz w:val="30"/>
          <w:u w:val="single"/>
        </w:rPr>
      </w:pPr>
    </w:p>
    <w:p>
      <w:pPr>
        <w:spacing w:line="360" w:lineRule="auto"/>
        <w:rPr>
          <w:rFonts w:eastAsia="黑体"/>
          <w:sz w:val="30"/>
          <w:u w:val="single"/>
        </w:rPr>
      </w:pPr>
    </w:p>
    <w:p>
      <w:pPr>
        <w:spacing w:line="360" w:lineRule="auto"/>
        <w:rPr>
          <w:rFonts w:eastAsia="黑体"/>
          <w:sz w:val="30"/>
          <w:u w:val="single"/>
        </w:rPr>
      </w:pPr>
    </w:p>
    <w:p>
      <w:pPr>
        <w:spacing w:line="360" w:lineRule="auto"/>
        <w:rPr>
          <w:rFonts w:eastAsia="黑体"/>
          <w:sz w:val="30"/>
          <w:u w:val="single"/>
        </w:rPr>
        <w:sectPr>
          <w:pgSz w:w="11906" w:h="16838"/>
          <w:pgMar w:top="1440" w:right="1406" w:bottom="1440" w:left="1470" w:header="851" w:footer="992" w:gutter="0"/>
          <w:cols w:space="425" w:num="1"/>
          <w:docGrid w:linePitch="312" w:charSpace="0"/>
        </w:sectPr>
      </w:pPr>
    </w:p>
    <w:p>
      <w:pPr>
        <w:spacing w:line="360" w:lineRule="auto"/>
        <w:outlineLvl w:val="0"/>
        <w:rPr>
          <w:rFonts w:eastAsia="黑体"/>
          <w:sz w:val="30"/>
          <w:u w:val="single"/>
        </w:rPr>
      </w:pPr>
      <w:r>
        <w:rPr>
          <w:rFonts w:hint="eastAsia" w:eastAsia="黑体"/>
          <w:sz w:val="30"/>
          <w:u w:val="single"/>
        </w:rPr>
        <w:t>附件三 里程碑付款条件</w:t>
      </w:r>
    </w:p>
    <w:p>
      <w:pPr>
        <w:spacing w:line="360" w:lineRule="auto"/>
        <w:rPr>
          <w:rFonts w:eastAsia="黑体"/>
          <w:sz w:val="30"/>
          <w:u w:val="single"/>
        </w:rPr>
      </w:pPr>
    </w:p>
    <w:tbl>
      <w:tblPr>
        <w:tblStyle w:val="11"/>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8"/>
        <w:gridCol w:w="4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158" w:type="dxa"/>
            <w:shd w:val="clear" w:color="auto" w:fill="D9D9D9"/>
          </w:tcPr>
          <w:p>
            <w:pPr>
              <w:widowControl/>
              <w:adjustRightInd w:val="0"/>
              <w:snapToGrid w:val="0"/>
              <w:spacing w:line="276" w:lineRule="auto"/>
              <w:jc w:val="center"/>
              <w:rPr>
                <w:rFonts w:ascii="宋体" w:hAnsi="宋体"/>
                <w:b/>
                <w:sz w:val="20"/>
                <w:szCs w:val="21"/>
              </w:rPr>
            </w:pPr>
            <w:r>
              <w:rPr>
                <w:rFonts w:hint="eastAsia" w:ascii="宋体" w:hAnsi="宋体"/>
                <w:b/>
                <w:sz w:val="20"/>
                <w:szCs w:val="21"/>
              </w:rPr>
              <w:t>里程碑事件（</w:t>
            </w:r>
            <w:r>
              <w:rPr>
                <w:rFonts w:ascii="宋体" w:hAnsi="宋体"/>
                <w:b/>
                <w:sz w:val="20"/>
                <w:szCs w:val="21"/>
              </w:rPr>
              <w:t>付款条件</w:t>
            </w:r>
            <w:r>
              <w:rPr>
                <w:rFonts w:hint="eastAsia" w:ascii="宋体" w:hAnsi="宋体"/>
                <w:b/>
                <w:sz w:val="20"/>
                <w:szCs w:val="21"/>
              </w:rPr>
              <w:t>）</w:t>
            </w:r>
          </w:p>
        </w:tc>
        <w:tc>
          <w:tcPr>
            <w:tcW w:w="4914" w:type="dxa"/>
            <w:shd w:val="clear" w:color="auto" w:fill="D9D9D9"/>
          </w:tcPr>
          <w:p>
            <w:pPr>
              <w:widowControl/>
              <w:adjustRightInd w:val="0"/>
              <w:snapToGrid w:val="0"/>
              <w:spacing w:line="276" w:lineRule="auto"/>
              <w:jc w:val="center"/>
              <w:rPr>
                <w:rFonts w:ascii="宋体" w:hAnsi="宋体"/>
                <w:b/>
                <w:sz w:val="20"/>
                <w:szCs w:val="21"/>
              </w:rPr>
            </w:pPr>
            <w:r>
              <w:rPr>
                <w:rFonts w:hint="eastAsia" w:ascii="宋体" w:hAnsi="宋体"/>
                <w:b/>
                <w:sz w:val="20"/>
                <w:szCs w:val="21"/>
              </w:rPr>
              <w:t>付款</w:t>
            </w:r>
            <w:r>
              <w:rPr>
                <w:rFonts w:ascii="宋体" w:hAnsi="宋体"/>
                <w:b/>
                <w:sz w:val="20"/>
                <w:szCs w:val="21"/>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8" w:type="dxa"/>
          </w:tcPr>
          <w:p>
            <w:pPr>
              <w:widowControl/>
              <w:adjustRightInd w:val="0"/>
              <w:snapToGrid w:val="0"/>
              <w:spacing w:line="276" w:lineRule="auto"/>
              <w:rPr>
                <w:rFonts w:ascii="宋体" w:hAnsi="宋体"/>
                <w:sz w:val="20"/>
                <w:szCs w:val="21"/>
              </w:rPr>
            </w:pPr>
          </w:p>
        </w:tc>
        <w:tc>
          <w:tcPr>
            <w:tcW w:w="4914" w:type="dxa"/>
          </w:tcPr>
          <w:p>
            <w:pPr>
              <w:widowControl/>
              <w:adjustRightInd w:val="0"/>
              <w:snapToGrid w:val="0"/>
              <w:spacing w:line="276" w:lineRule="auto"/>
              <w:rPr>
                <w:rFonts w:ascii="宋体" w:hAnsi="宋体"/>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8" w:type="dxa"/>
          </w:tcPr>
          <w:p>
            <w:pPr>
              <w:widowControl/>
              <w:adjustRightInd w:val="0"/>
              <w:snapToGrid w:val="0"/>
              <w:spacing w:line="276" w:lineRule="auto"/>
              <w:rPr>
                <w:rFonts w:ascii="宋体" w:hAnsi="宋体"/>
                <w:sz w:val="20"/>
                <w:szCs w:val="21"/>
              </w:rPr>
            </w:pPr>
          </w:p>
        </w:tc>
        <w:tc>
          <w:tcPr>
            <w:tcW w:w="4914" w:type="dxa"/>
          </w:tcPr>
          <w:p>
            <w:pPr>
              <w:widowControl/>
              <w:adjustRightInd w:val="0"/>
              <w:snapToGrid w:val="0"/>
              <w:spacing w:line="276" w:lineRule="auto"/>
              <w:rPr>
                <w:rFonts w:ascii="宋体" w:hAnsi="宋体"/>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8" w:type="dxa"/>
          </w:tcPr>
          <w:p>
            <w:pPr>
              <w:widowControl/>
              <w:adjustRightInd w:val="0"/>
              <w:snapToGrid w:val="0"/>
              <w:spacing w:line="276" w:lineRule="auto"/>
              <w:rPr>
                <w:rFonts w:ascii="宋体" w:hAnsi="宋体"/>
                <w:sz w:val="20"/>
                <w:szCs w:val="21"/>
              </w:rPr>
            </w:pPr>
          </w:p>
        </w:tc>
        <w:tc>
          <w:tcPr>
            <w:tcW w:w="4914" w:type="dxa"/>
          </w:tcPr>
          <w:p>
            <w:pPr>
              <w:widowControl/>
              <w:adjustRightInd w:val="0"/>
              <w:snapToGrid w:val="0"/>
              <w:spacing w:line="276" w:lineRule="auto"/>
              <w:rPr>
                <w:rFonts w:ascii="宋体" w:hAnsi="宋体"/>
                <w:sz w:val="20"/>
                <w:szCs w:val="21"/>
              </w:rPr>
            </w:pPr>
          </w:p>
        </w:tc>
      </w:tr>
    </w:tbl>
    <w:p>
      <w:pPr>
        <w:spacing w:line="360" w:lineRule="auto"/>
        <w:rPr>
          <w:rFonts w:eastAsia="黑体"/>
          <w:sz w:val="30"/>
          <w:u w:val="single"/>
        </w:rPr>
        <w:sectPr>
          <w:pgSz w:w="11906" w:h="16838"/>
          <w:pgMar w:top="1440" w:right="1406" w:bottom="1440" w:left="1470" w:header="851" w:footer="992" w:gutter="0"/>
          <w:cols w:space="425" w:num="1"/>
          <w:docGrid w:linePitch="312" w:charSpace="0"/>
        </w:sectPr>
      </w:pPr>
    </w:p>
    <w:p>
      <w:pPr>
        <w:spacing w:line="360" w:lineRule="auto"/>
        <w:outlineLvl w:val="0"/>
        <w:rPr>
          <w:rFonts w:eastAsia="黑体"/>
          <w:sz w:val="30"/>
          <w:u w:val="single"/>
        </w:rPr>
      </w:pPr>
      <w:r>
        <w:rPr>
          <w:rFonts w:hint="eastAsia" w:eastAsia="黑体"/>
          <w:sz w:val="30"/>
          <w:u w:val="single"/>
        </w:rPr>
        <w:t>附件四 许可产品清单/确认方式</w:t>
      </w:r>
    </w:p>
    <w:p>
      <w:pPr>
        <w:spacing w:line="360" w:lineRule="auto"/>
        <w:rPr>
          <w:rFonts w:eastAsia="黑体"/>
          <w:sz w:val="30"/>
          <w:u w:val="single"/>
        </w:rPr>
      </w:pPr>
    </w:p>
    <w:p>
      <w:pPr>
        <w:spacing w:line="360" w:lineRule="auto"/>
        <w:rPr>
          <w:rFonts w:eastAsia="黑体"/>
          <w:sz w:val="30"/>
          <w:u w:val="single"/>
        </w:rPr>
        <w:sectPr>
          <w:pgSz w:w="11906" w:h="16838"/>
          <w:pgMar w:top="1440" w:right="1406" w:bottom="1440" w:left="1470" w:header="851" w:footer="992" w:gutter="0"/>
          <w:cols w:space="425" w:num="1"/>
          <w:docGrid w:linePitch="312" w:charSpace="0"/>
        </w:sectPr>
      </w:pPr>
    </w:p>
    <w:p>
      <w:pPr>
        <w:spacing w:line="360" w:lineRule="auto"/>
        <w:outlineLvl w:val="0"/>
        <w:rPr>
          <w:rFonts w:eastAsia="黑体"/>
          <w:sz w:val="30"/>
          <w:u w:val="single"/>
        </w:rPr>
      </w:pPr>
      <w:r>
        <w:rPr>
          <w:rFonts w:hint="eastAsia" w:eastAsia="黑体"/>
          <w:sz w:val="30"/>
          <w:u w:val="single"/>
        </w:rPr>
        <w:t>附件五 技术资料清单</w:t>
      </w:r>
    </w:p>
    <w:p>
      <w:pPr>
        <w:spacing w:line="360" w:lineRule="auto"/>
        <w:rPr>
          <w:rFonts w:eastAsia="黑体"/>
          <w:sz w:val="30"/>
          <w:u w:val="single"/>
        </w:rPr>
      </w:pPr>
    </w:p>
    <w:tbl>
      <w:tblPr>
        <w:tblStyle w:val="11"/>
        <w:tblW w:w="902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53"/>
        <w:gridCol w:w="2594"/>
        <w:gridCol w:w="2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853" w:type="dxa"/>
            <w:shd w:val="clear" w:color="auto" w:fill="D9D9D9"/>
          </w:tcPr>
          <w:p>
            <w:pPr>
              <w:widowControl/>
              <w:adjustRightInd w:val="0"/>
              <w:snapToGrid w:val="0"/>
              <w:spacing w:line="276" w:lineRule="auto"/>
              <w:jc w:val="center"/>
              <w:rPr>
                <w:rFonts w:ascii="宋体" w:hAnsi="宋体"/>
                <w:b/>
                <w:sz w:val="20"/>
                <w:szCs w:val="21"/>
              </w:rPr>
            </w:pPr>
            <w:r>
              <w:rPr>
                <w:rFonts w:hint="eastAsia" w:ascii="宋体" w:hAnsi="宋体"/>
                <w:b/>
                <w:sz w:val="20"/>
                <w:szCs w:val="21"/>
              </w:rPr>
              <w:t>技术资料</w:t>
            </w:r>
          </w:p>
        </w:tc>
        <w:tc>
          <w:tcPr>
            <w:tcW w:w="2594" w:type="dxa"/>
            <w:shd w:val="clear" w:color="auto" w:fill="D9D9D9"/>
          </w:tcPr>
          <w:p>
            <w:pPr>
              <w:widowControl/>
              <w:adjustRightInd w:val="0"/>
              <w:snapToGrid w:val="0"/>
              <w:spacing w:line="276" w:lineRule="auto"/>
              <w:jc w:val="center"/>
              <w:rPr>
                <w:rFonts w:ascii="宋体" w:hAnsi="宋体"/>
                <w:b/>
                <w:sz w:val="20"/>
                <w:szCs w:val="21"/>
              </w:rPr>
            </w:pPr>
            <w:r>
              <w:rPr>
                <w:rFonts w:hint="eastAsia" w:ascii="宋体" w:hAnsi="宋体"/>
                <w:b/>
                <w:sz w:val="20"/>
                <w:szCs w:val="21"/>
              </w:rPr>
              <w:t>交付流程</w:t>
            </w:r>
          </w:p>
        </w:tc>
        <w:tc>
          <w:tcPr>
            <w:tcW w:w="2578" w:type="dxa"/>
            <w:shd w:val="clear" w:color="auto" w:fill="D9D9D9"/>
          </w:tcPr>
          <w:p>
            <w:pPr>
              <w:widowControl/>
              <w:adjustRightInd w:val="0"/>
              <w:snapToGrid w:val="0"/>
              <w:spacing w:line="276" w:lineRule="auto"/>
              <w:jc w:val="center"/>
              <w:rPr>
                <w:rFonts w:ascii="宋体" w:hAnsi="宋体"/>
                <w:b/>
                <w:sz w:val="20"/>
                <w:szCs w:val="21"/>
              </w:rPr>
            </w:pPr>
            <w:r>
              <w:rPr>
                <w:rFonts w:hint="eastAsia" w:ascii="宋体" w:hAnsi="宋体"/>
                <w:b/>
                <w:sz w:val="20"/>
                <w:szCs w:val="21"/>
              </w:rPr>
              <w:t>验收标准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3" w:type="dxa"/>
          </w:tcPr>
          <w:p>
            <w:pPr>
              <w:widowControl/>
              <w:adjustRightInd w:val="0"/>
              <w:snapToGrid w:val="0"/>
              <w:spacing w:line="276" w:lineRule="auto"/>
              <w:rPr>
                <w:rFonts w:ascii="宋体" w:hAnsi="宋体"/>
                <w:sz w:val="20"/>
                <w:szCs w:val="21"/>
              </w:rPr>
            </w:pPr>
          </w:p>
        </w:tc>
        <w:tc>
          <w:tcPr>
            <w:tcW w:w="2594" w:type="dxa"/>
          </w:tcPr>
          <w:p>
            <w:pPr>
              <w:widowControl/>
              <w:adjustRightInd w:val="0"/>
              <w:snapToGrid w:val="0"/>
              <w:spacing w:line="276" w:lineRule="auto"/>
              <w:rPr>
                <w:rFonts w:ascii="宋体" w:hAnsi="宋体"/>
                <w:sz w:val="20"/>
                <w:szCs w:val="21"/>
              </w:rPr>
            </w:pPr>
          </w:p>
        </w:tc>
        <w:tc>
          <w:tcPr>
            <w:tcW w:w="2578" w:type="dxa"/>
          </w:tcPr>
          <w:p>
            <w:pPr>
              <w:widowControl/>
              <w:adjustRightInd w:val="0"/>
              <w:snapToGrid w:val="0"/>
              <w:spacing w:line="276" w:lineRule="auto"/>
              <w:rPr>
                <w:rFonts w:ascii="宋体" w:hAnsi="宋体"/>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3" w:type="dxa"/>
          </w:tcPr>
          <w:p>
            <w:pPr>
              <w:widowControl/>
              <w:adjustRightInd w:val="0"/>
              <w:snapToGrid w:val="0"/>
              <w:spacing w:line="276" w:lineRule="auto"/>
              <w:rPr>
                <w:rFonts w:ascii="宋体" w:hAnsi="宋体"/>
                <w:sz w:val="20"/>
                <w:szCs w:val="21"/>
              </w:rPr>
            </w:pPr>
          </w:p>
        </w:tc>
        <w:tc>
          <w:tcPr>
            <w:tcW w:w="2594" w:type="dxa"/>
          </w:tcPr>
          <w:p>
            <w:pPr>
              <w:widowControl/>
              <w:adjustRightInd w:val="0"/>
              <w:snapToGrid w:val="0"/>
              <w:spacing w:line="276" w:lineRule="auto"/>
              <w:rPr>
                <w:rFonts w:ascii="宋体" w:hAnsi="宋体"/>
                <w:sz w:val="20"/>
                <w:szCs w:val="21"/>
              </w:rPr>
            </w:pPr>
          </w:p>
        </w:tc>
        <w:tc>
          <w:tcPr>
            <w:tcW w:w="2578" w:type="dxa"/>
          </w:tcPr>
          <w:p>
            <w:pPr>
              <w:widowControl/>
              <w:adjustRightInd w:val="0"/>
              <w:snapToGrid w:val="0"/>
              <w:spacing w:line="276" w:lineRule="auto"/>
              <w:rPr>
                <w:rFonts w:ascii="宋体" w:hAnsi="宋体"/>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3" w:type="dxa"/>
          </w:tcPr>
          <w:p>
            <w:pPr>
              <w:widowControl/>
              <w:adjustRightInd w:val="0"/>
              <w:snapToGrid w:val="0"/>
              <w:spacing w:line="276" w:lineRule="auto"/>
              <w:rPr>
                <w:rFonts w:ascii="宋体" w:hAnsi="宋体"/>
                <w:sz w:val="20"/>
                <w:szCs w:val="21"/>
              </w:rPr>
            </w:pPr>
          </w:p>
        </w:tc>
        <w:tc>
          <w:tcPr>
            <w:tcW w:w="2594" w:type="dxa"/>
          </w:tcPr>
          <w:p>
            <w:pPr>
              <w:widowControl/>
              <w:adjustRightInd w:val="0"/>
              <w:snapToGrid w:val="0"/>
              <w:spacing w:line="276" w:lineRule="auto"/>
              <w:rPr>
                <w:rFonts w:ascii="宋体" w:hAnsi="宋体"/>
                <w:sz w:val="20"/>
                <w:szCs w:val="21"/>
              </w:rPr>
            </w:pPr>
          </w:p>
        </w:tc>
        <w:tc>
          <w:tcPr>
            <w:tcW w:w="2578" w:type="dxa"/>
          </w:tcPr>
          <w:p>
            <w:pPr>
              <w:widowControl/>
              <w:adjustRightInd w:val="0"/>
              <w:snapToGrid w:val="0"/>
              <w:spacing w:line="276" w:lineRule="auto"/>
              <w:rPr>
                <w:rFonts w:ascii="宋体" w:hAnsi="宋体"/>
                <w:sz w:val="20"/>
                <w:szCs w:val="21"/>
              </w:rPr>
            </w:pPr>
          </w:p>
        </w:tc>
      </w:tr>
    </w:tbl>
    <w:p>
      <w:pPr>
        <w:spacing w:line="360" w:lineRule="auto"/>
        <w:rPr>
          <w:rFonts w:eastAsia="黑体"/>
          <w:sz w:val="30"/>
          <w:u w:val="single"/>
        </w:rPr>
        <w:sectPr>
          <w:pgSz w:w="11906" w:h="16838"/>
          <w:pgMar w:top="1440" w:right="1406" w:bottom="1440" w:left="1470" w:header="851" w:footer="992" w:gutter="0"/>
          <w:cols w:space="425" w:num="1"/>
          <w:docGrid w:linePitch="312" w:charSpace="0"/>
        </w:sectPr>
      </w:pPr>
    </w:p>
    <w:p>
      <w:pPr>
        <w:spacing w:line="360" w:lineRule="auto"/>
        <w:outlineLvl w:val="0"/>
        <w:rPr>
          <w:rFonts w:eastAsia="黑体"/>
          <w:sz w:val="30"/>
          <w:u w:val="single"/>
        </w:rPr>
      </w:pPr>
      <w:r>
        <w:rPr>
          <w:rFonts w:hint="eastAsia" w:eastAsia="黑体"/>
          <w:sz w:val="30"/>
          <w:u w:val="single"/>
        </w:rPr>
        <w:t>附件六 技术服务/培训清单</w:t>
      </w:r>
    </w:p>
    <w:p>
      <w:pPr>
        <w:spacing w:line="360" w:lineRule="auto"/>
        <w:rPr>
          <w:rFonts w:eastAsia="黑体"/>
          <w:sz w:val="30"/>
          <w:u w:val="single"/>
        </w:rPr>
      </w:pPr>
    </w:p>
    <w:tbl>
      <w:tblPr>
        <w:tblStyle w:val="11"/>
        <w:tblW w:w="902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53"/>
        <w:gridCol w:w="2594"/>
        <w:gridCol w:w="2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853" w:type="dxa"/>
            <w:shd w:val="clear" w:color="auto" w:fill="D9D9D9"/>
          </w:tcPr>
          <w:p>
            <w:pPr>
              <w:widowControl/>
              <w:adjustRightInd w:val="0"/>
              <w:snapToGrid w:val="0"/>
              <w:spacing w:line="276" w:lineRule="auto"/>
              <w:jc w:val="center"/>
              <w:rPr>
                <w:rFonts w:ascii="宋体" w:hAnsi="宋体"/>
                <w:b/>
                <w:sz w:val="20"/>
                <w:szCs w:val="21"/>
              </w:rPr>
            </w:pPr>
            <w:r>
              <w:rPr>
                <w:rFonts w:hint="eastAsia" w:ascii="宋体" w:hAnsi="宋体"/>
                <w:b/>
                <w:sz w:val="20"/>
                <w:szCs w:val="21"/>
              </w:rPr>
              <w:t>技术服务/培训内容</w:t>
            </w:r>
          </w:p>
        </w:tc>
        <w:tc>
          <w:tcPr>
            <w:tcW w:w="2594" w:type="dxa"/>
            <w:shd w:val="clear" w:color="auto" w:fill="D9D9D9"/>
          </w:tcPr>
          <w:p>
            <w:pPr>
              <w:widowControl/>
              <w:adjustRightInd w:val="0"/>
              <w:snapToGrid w:val="0"/>
              <w:spacing w:line="276" w:lineRule="auto"/>
              <w:jc w:val="center"/>
              <w:rPr>
                <w:rFonts w:ascii="宋体" w:hAnsi="宋体"/>
                <w:b/>
                <w:sz w:val="20"/>
                <w:szCs w:val="21"/>
              </w:rPr>
            </w:pPr>
            <w:r>
              <w:rPr>
                <w:rFonts w:hint="eastAsia" w:ascii="宋体" w:hAnsi="宋体"/>
                <w:b/>
                <w:sz w:val="20"/>
                <w:szCs w:val="21"/>
              </w:rPr>
              <w:t>提供形式</w:t>
            </w:r>
          </w:p>
        </w:tc>
        <w:tc>
          <w:tcPr>
            <w:tcW w:w="2578" w:type="dxa"/>
            <w:shd w:val="clear" w:color="auto" w:fill="D9D9D9"/>
          </w:tcPr>
          <w:p>
            <w:pPr>
              <w:widowControl/>
              <w:adjustRightInd w:val="0"/>
              <w:snapToGrid w:val="0"/>
              <w:spacing w:line="276" w:lineRule="auto"/>
              <w:jc w:val="center"/>
              <w:rPr>
                <w:rFonts w:ascii="宋体" w:hAnsi="宋体"/>
                <w:b/>
                <w:sz w:val="20"/>
                <w:szCs w:val="21"/>
              </w:rPr>
            </w:pPr>
            <w:r>
              <w:rPr>
                <w:rFonts w:hint="eastAsia" w:ascii="宋体" w:hAnsi="宋体"/>
                <w:b/>
                <w:sz w:val="20"/>
                <w:szCs w:val="21"/>
              </w:rPr>
              <w:t>验收标准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3" w:type="dxa"/>
          </w:tcPr>
          <w:p>
            <w:pPr>
              <w:widowControl/>
              <w:adjustRightInd w:val="0"/>
              <w:snapToGrid w:val="0"/>
              <w:spacing w:line="276" w:lineRule="auto"/>
              <w:rPr>
                <w:rFonts w:ascii="宋体" w:hAnsi="宋体"/>
                <w:sz w:val="20"/>
                <w:szCs w:val="21"/>
              </w:rPr>
            </w:pPr>
          </w:p>
        </w:tc>
        <w:tc>
          <w:tcPr>
            <w:tcW w:w="2594" w:type="dxa"/>
          </w:tcPr>
          <w:p>
            <w:pPr>
              <w:widowControl/>
              <w:adjustRightInd w:val="0"/>
              <w:snapToGrid w:val="0"/>
              <w:spacing w:line="276" w:lineRule="auto"/>
              <w:rPr>
                <w:rFonts w:ascii="宋体" w:hAnsi="宋体"/>
                <w:sz w:val="20"/>
                <w:szCs w:val="21"/>
              </w:rPr>
            </w:pPr>
          </w:p>
        </w:tc>
        <w:tc>
          <w:tcPr>
            <w:tcW w:w="2578" w:type="dxa"/>
          </w:tcPr>
          <w:p>
            <w:pPr>
              <w:widowControl/>
              <w:adjustRightInd w:val="0"/>
              <w:snapToGrid w:val="0"/>
              <w:spacing w:line="276" w:lineRule="auto"/>
              <w:rPr>
                <w:rFonts w:ascii="宋体" w:hAnsi="宋体"/>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3" w:type="dxa"/>
          </w:tcPr>
          <w:p>
            <w:pPr>
              <w:widowControl/>
              <w:adjustRightInd w:val="0"/>
              <w:snapToGrid w:val="0"/>
              <w:spacing w:line="276" w:lineRule="auto"/>
              <w:rPr>
                <w:rFonts w:ascii="宋体" w:hAnsi="宋体"/>
                <w:sz w:val="20"/>
                <w:szCs w:val="21"/>
              </w:rPr>
            </w:pPr>
          </w:p>
        </w:tc>
        <w:tc>
          <w:tcPr>
            <w:tcW w:w="2594" w:type="dxa"/>
          </w:tcPr>
          <w:p>
            <w:pPr>
              <w:widowControl/>
              <w:adjustRightInd w:val="0"/>
              <w:snapToGrid w:val="0"/>
              <w:spacing w:line="276" w:lineRule="auto"/>
              <w:rPr>
                <w:rFonts w:ascii="宋体" w:hAnsi="宋体"/>
                <w:sz w:val="20"/>
                <w:szCs w:val="21"/>
              </w:rPr>
            </w:pPr>
          </w:p>
        </w:tc>
        <w:tc>
          <w:tcPr>
            <w:tcW w:w="2578" w:type="dxa"/>
          </w:tcPr>
          <w:p>
            <w:pPr>
              <w:widowControl/>
              <w:adjustRightInd w:val="0"/>
              <w:snapToGrid w:val="0"/>
              <w:spacing w:line="276" w:lineRule="auto"/>
              <w:rPr>
                <w:rFonts w:ascii="宋体" w:hAnsi="宋体"/>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3" w:type="dxa"/>
          </w:tcPr>
          <w:p>
            <w:pPr>
              <w:widowControl/>
              <w:adjustRightInd w:val="0"/>
              <w:snapToGrid w:val="0"/>
              <w:spacing w:line="276" w:lineRule="auto"/>
              <w:rPr>
                <w:rFonts w:ascii="宋体" w:hAnsi="宋体"/>
                <w:sz w:val="20"/>
                <w:szCs w:val="21"/>
              </w:rPr>
            </w:pPr>
          </w:p>
        </w:tc>
        <w:tc>
          <w:tcPr>
            <w:tcW w:w="2594" w:type="dxa"/>
          </w:tcPr>
          <w:p>
            <w:pPr>
              <w:widowControl/>
              <w:adjustRightInd w:val="0"/>
              <w:snapToGrid w:val="0"/>
              <w:spacing w:line="276" w:lineRule="auto"/>
              <w:rPr>
                <w:rFonts w:ascii="宋体" w:hAnsi="宋体"/>
                <w:sz w:val="20"/>
                <w:szCs w:val="21"/>
              </w:rPr>
            </w:pPr>
          </w:p>
        </w:tc>
        <w:tc>
          <w:tcPr>
            <w:tcW w:w="2578" w:type="dxa"/>
          </w:tcPr>
          <w:p>
            <w:pPr>
              <w:widowControl/>
              <w:adjustRightInd w:val="0"/>
              <w:snapToGrid w:val="0"/>
              <w:spacing w:line="276" w:lineRule="auto"/>
              <w:rPr>
                <w:rFonts w:ascii="宋体" w:hAnsi="宋体"/>
                <w:sz w:val="20"/>
                <w:szCs w:val="21"/>
              </w:rPr>
            </w:pPr>
          </w:p>
        </w:tc>
      </w:tr>
    </w:tbl>
    <w:p>
      <w:pPr>
        <w:spacing w:line="360" w:lineRule="auto"/>
        <w:rPr>
          <w:rFonts w:eastAsia="黑体"/>
          <w:sz w:val="30"/>
          <w:u w:val="single"/>
        </w:rPr>
        <w:sectPr>
          <w:pgSz w:w="11906" w:h="16838"/>
          <w:pgMar w:top="1440" w:right="1406" w:bottom="1440" w:left="1470" w:header="851" w:footer="992" w:gutter="0"/>
          <w:cols w:space="425" w:num="1"/>
          <w:docGrid w:linePitch="312" w:charSpace="0"/>
        </w:sectPr>
      </w:pPr>
      <w:bookmarkStart w:id="3" w:name="_GoBack"/>
      <w:bookmarkEnd w:id="3"/>
    </w:p>
    <w:p>
      <w:pPr>
        <w:spacing w:line="360" w:lineRule="auto"/>
        <w:jc w:val="both"/>
        <w:rPr>
          <w:rFonts w:eastAsia="黑体"/>
          <w:sz w:val="30"/>
        </w:rPr>
      </w:pPr>
    </w:p>
    <w:p>
      <w:pPr>
        <w:spacing w:line="360" w:lineRule="auto"/>
        <w:jc w:val="center"/>
        <w:rPr>
          <w:rFonts w:eastAsia="黑体"/>
          <w:sz w:val="30"/>
        </w:rPr>
      </w:pPr>
    </w:p>
    <w:p>
      <w:pPr>
        <w:spacing w:line="400" w:lineRule="exact"/>
        <w:rPr>
          <w:sz w:val="28"/>
        </w:rPr>
      </w:pPr>
    </w:p>
    <w:sectPr>
      <w:pgSz w:w="11906" w:h="16838"/>
      <w:pgMar w:top="1440" w:right="1406" w:bottom="1440" w:left="1470"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fldChar w:fldCharType="begin"/>
    </w:r>
    <w:r>
      <w:instrText xml:space="preserve">PAGE   \* MERGEFORMAT</w:instrText>
    </w:r>
    <w:r>
      <w:fldChar w:fldCharType="separate"/>
    </w:r>
    <w:r>
      <w:rPr>
        <w:lang w:val="zh-CN"/>
      </w:rPr>
      <w:t>45</w:t>
    </w:r>
    <w:r>
      <w:rPr>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2FABF2"/>
    <w:multiLevelType w:val="singleLevel"/>
    <w:tmpl w:val="992FABF2"/>
    <w:lvl w:ilvl="0" w:tentative="0">
      <w:start w:val="1"/>
      <w:numFmt w:val="decimal"/>
      <w:suff w:val="space"/>
      <w:lvlText w:val="(%1)"/>
      <w:lvlJc w:val="left"/>
    </w:lvl>
  </w:abstractNum>
  <w:abstractNum w:abstractNumId="1">
    <w:nsid w:val="B9E06AF8"/>
    <w:multiLevelType w:val="singleLevel"/>
    <w:tmpl w:val="B9E06AF8"/>
    <w:lvl w:ilvl="0" w:tentative="0">
      <w:start w:val="1"/>
      <w:numFmt w:val="decimal"/>
      <w:suff w:val="space"/>
      <w:lvlText w:val="（%1）"/>
      <w:lvlJc w:val="left"/>
    </w:lvl>
  </w:abstractNum>
  <w:abstractNum w:abstractNumId="2">
    <w:nsid w:val="1E235290"/>
    <w:multiLevelType w:val="multilevel"/>
    <w:tmpl w:val="1E235290"/>
    <w:lvl w:ilvl="0" w:tentative="0">
      <w:start w:val="1"/>
      <w:numFmt w:val="chineseCountingThousand"/>
      <w:lvlText w:val="第%1条"/>
      <w:lvlJc w:val="left"/>
      <w:pPr>
        <w:ind w:left="425" w:hanging="425"/>
      </w:pPr>
      <w:rPr>
        <w:rFonts w:hint="eastAsia"/>
        <w:b/>
      </w:rPr>
    </w:lvl>
    <w:lvl w:ilvl="1" w:tentative="0">
      <w:start w:val="1"/>
      <w:numFmt w:val="decimal"/>
      <w:lvlText w:val="%2."/>
      <w:lvlJc w:val="left"/>
      <w:pPr>
        <w:ind w:left="567" w:hanging="567"/>
      </w:pPr>
      <w:rPr>
        <w:rFonts w:hint="eastAsia"/>
      </w:rPr>
    </w:lvl>
    <w:lvl w:ilvl="2" w:tentative="0">
      <w:start w:val="1"/>
      <w:numFmt w:val="decimal"/>
      <w:lvlText w:val="(%3)"/>
      <w:lvlJc w:val="left"/>
      <w:pPr>
        <w:ind w:left="709" w:hanging="709"/>
      </w:pPr>
      <w:rPr>
        <w:rFonts w:hint="eastAsia"/>
      </w:rPr>
    </w:lvl>
    <w:lvl w:ilvl="3" w:tentative="0">
      <w:start w:val="1"/>
      <w:numFmt w:val="decimalEnclosedCircle"/>
      <w:lvlText w:val="%4."/>
      <w:lvlJc w:val="left"/>
      <w:pPr>
        <w:ind w:left="851" w:hanging="851"/>
      </w:pPr>
      <w:rPr>
        <w:rFonts w:hint="eastAsia"/>
        <w:strike w:val="0"/>
        <w:color w:val="auto"/>
        <w:sz w:val="28"/>
        <w:szCs w:val="28"/>
        <w:shd w:val="clear" w:color="auto" w:fill="auto"/>
        <w:lang w:val="en-US"/>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3">
    <w:nsid w:val="2B0A1BF0"/>
    <w:multiLevelType w:val="singleLevel"/>
    <w:tmpl w:val="2B0A1BF0"/>
    <w:lvl w:ilvl="0" w:tentative="0">
      <w:start w:val="1"/>
      <w:numFmt w:val="decimal"/>
      <w:suff w:val="space"/>
      <w:lvlText w:val="(%1)"/>
      <w:lvlJc w:val="left"/>
    </w:lvl>
  </w:abstractNum>
  <w:abstractNum w:abstractNumId="4">
    <w:nsid w:val="2F6B8A2A"/>
    <w:multiLevelType w:val="singleLevel"/>
    <w:tmpl w:val="2F6B8A2A"/>
    <w:lvl w:ilvl="0" w:tentative="0">
      <w:start w:val="1"/>
      <w:numFmt w:val="decimal"/>
      <w:suff w:val="space"/>
      <w:lvlText w:val="%1."/>
      <w:lvlJc w:val="left"/>
    </w:lvl>
  </w:abstractNum>
  <w:abstractNum w:abstractNumId="5">
    <w:nsid w:val="436DB73D"/>
    <w:multiLevelType w:val="singleLevel"/>
    <w:tmpl w:val="436DB73D"/>
    <w:lvl w:ilvl="0" w:tentative="0">
      <w:start w:val="1"/>
      <w:numFmt w:val="decimal"/>
      <w:suff w:val="space"/>
      <w:lvlText w:val="%1."/>
      <w:lvlJc w:val="left"/>
    </w:lvl>
  </w:abstractNum>
  <w:abstractNum w:abstractNumId="6">
    <w:nsid w:val="52B37610"/>
    <w:multiLevelType w:val="multilevel"/>
    <w:tmpl w:val="52B37610"/>
    <w:lvl w:ilvl="0" w:tentative="0">
      <w:start w:val="1"/>
      <w:numFmt w:val="chineseCountingThousand"/>
      <w:lvlText w:val="第%1条"/>
      <w:lvlJc w:val="left"/>
      <w:pPr>
        <w:ind w:left="425" w:hanging="425"/>
      </w:pPr>
      <w:rPr>
        <w:rFonts w:hint="eastAsia"/>
        <w:b/>
      </w:rPr>
    </w:lvl>
    <w:lvl w:ilvl="1" w:tentative="0">
      <w:start w:val="1"/>
      <w:numFmt w:val="decimal"/>
      <w:lvlText w:val="%2."/>
      <w:lvlJc w:val="left"/>
      <w:pPr>
        <w:ind w:left="567" w:hanging="567"/>
      </w:pPr>
      <w:rPr>
        <w:rFonts w:hint="eastAsia"/>
      </w:rPr>
    </w:lvl>
    <w:lvl w:ilvl="2" w:tentative="0">
      <w:start w:val="1"/>
      <w:numFmt w:val="decimal"/>
      <w:lvlText w:val="(%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7">
    <w:nsid w:val="5B32544F"/>
    <w:multiLevelType w:val="multilevel"/>
    <w:tmpl w:val="5B32544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0FA1A90"/>
    <w:multiLevelType w:val="multilevel"/>
    <w:tmpl w:val="60FA1A90"/>
    <w:lvl w:ilvl="0" w:tentative="0">
      <w:start w:val="1"/>
      <w:numFmt w:val="chineseCountingThousand"/>
      <w:lvlText w:val="第%1条"/>
      <w:lvlJc w:val="left"/>
      <w:pPr>
        <w:ind w:left="425" w:hanging="425"/>
      </w:pPr>
      <w:rPr>
        <w:rFonts w:hint="eastAsia"/>
        <w:b/>
      </w:rPr>
    </w:lvl>
    <w:lvl w:ilvl="1" w:tentative="0">
      <w:start w:val="1"/>
      <w:numFmt w:val="decimal"/>
      <w:lvlText w:val="%2."/>
      <w:lvlJc w:val="left"/>
      <w:pPr>
        <w:ind w:left="567" w:hanging="567"/>
      </w:pPr>
      <w:rPr>
        <w:rFonts w:hint="eastAsia"/>
      </w:rPr>
    </w:lvl>
    <w:lvl w:ilvl="2" w:tentative="0">
      <w:start w:val="1"/>
      <w:numFmt w:val="decimal"/>
      <w:lvlText w:val="(%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9">
    <w:nsid w:val="6449C0B0"/>
    <w:multiLevelType w:val="singleLevel"/>
    <w:tmpl w:val="6449C0B0"/>
    <w:lvl w:ilvl="0" w:tentative="0">
      <w:start w:val="1"/>
      <w:numFmt w:val="decimal"/>
      <w:suff w:val="space"/>
      <w:lvlText w:val="(%1)"/>
      <w:lvlJc w:val="left"/>
    </w:lvl>
  </w:abstractNum>
  <w:abstractNum w:abstractNumId="10">
    <w:nsid w:val="6AEE3F2C"/>
    <w:multiLevelType w:val="singleLevel"/>
    <w:tmpl w:val="6AEE3F2C"/>
    <w:lvl w:ilvl="0" w:tentative="0">
      <w:start w:val="1"/>
      <w:numFmt w:val="decimal"/>
      <w:suff w:val="nothing"/>
      <w:lvlText w:val="（%1）"/>
      <w:lvlJc w:val="left"/>
    </w:lvl>
  </w:abstractNum>
  <w:abstractNum w:abstractNumId="11">
    <w:nsid w:val="789DE97A"/>
    <w:multiLevelType w:val="singleLevel"/>
    <w:tmpl w:val="789DE97A"/>
    <w:lvl w:ilvl="0" w:tentative="0">
      <w:start w:val="1"/>
      <w:numFmt w:val="decimal"/>
      <w:suff w:val="space"/>
      <w:lvlText w:val="%1."/>
      <w:lvlJc w:val="left"/>
    </w:lvl>
  </w:abstractNum>
  <w:num w:numId="1">
    <w:abstractNumId w:val="7"/>
  </w:num>
  <w:num w:numId="2">
    <w:abstractNumId w:val="8"/>
  </w:num>
  <w:num w:numId="3">
    <w:abstractNumId w:val="6"/>
  </w:num>
  <w:num w:numId="4">
    <w:abstractNumId w:val="3"/>
  </w:num>
  <w:num w:numId="5">
    <w:abstractNumId w:val="9"/>
  </w:num>
  <w:num w:numId="6">
    <w:abstractNumId w:val="4"/>
  </w:num>
  <w:num w:numId="7">
    <w:abstractNumId w:val="1"/>
  </w:num>
  <w:num w:numId="8">
    <w:abstractNumId w:val="10"/>
  </w:num>
  <w:num w:numId="9">
    <w:abstractNumId w:val="0"/>
  </w:num>
  <w:num w:numId="10">
    <w:abstractNumId w:val="11"/>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5"/>
  <w:drawingGridHorizontalSpacing w:val="105"/>
  <w:drawingGridVerticalSpacing w:val="156"/>
  <w:noPunctuationKerning w:val="1"/>
  <w:characterSpacingControl w:val="compressPunctuation"/>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2"/>
  </w:compat>
  <w:docVars>
    <w:docVar w:name="commondata" w:val="eyJoZGlkIjoiMTQwMDMxZjljYjY1Yjc0NjNmMjVjYTQzMGQzYzEwMjIifQ=="/>
  </w:docVars>
  <w:rsids>
    <w:rsidRoot w:val="00FD79D0"/>
    <w:rsid w:val="000225F7"/>
    <w:rsid w:val="00023903"/>
    <w:rsid w:val="00047B7B"/>
    <w:rsid w:val="0009122B"/>
    <w:rsid w:val="000B6795"/>
    <w:rsid w:val="000E6242"/>
    <w:rsid w:val="000F01A7"/>
    <w:rsid w:val="00105D0B"/>
    <w:rsid w:val="00136D1E"/>
    <w:rsid w:val="0019363B"/>
    <w:rsid w:val="002122B0"/>
    <w:rsid w:val="00215ACD"/>
    <w:rsid w:val="00225276"/>
    <w:rsid w:val="00236C67"/>
    <w:rsid w:val="00243834"/>
    <w:rsid w:val="002669FA"/>
    <w:rsid w:val="0029490E"/>
    <w:rsid w:val="002A60CF"/>
    <w:rsid w:val="002C0C89"/>
    <w:rsid w:val="003150EF"/>
    <w:rsid w:val="00335281"/>
    <w:rsid w:val="00405784"/>
    <w:rsid w:val="0043593E"/>
    <w:rsid w:val="004628ED"/>
    <w:rsid w:val="004655EA"/>
    <w:rsid w:val="004D0D9C"/>
    <w:rsid w:val="00513ABB"/>
    <w:rsid w:val="00516D74"/>
    <w:rsid w:val="005705E6"/>
    <w:rsid w:val="006837D6"/>
    <w:rsid w:val="006C6D4E"/>
    <w:rsid w:val="006F0432"/>
    <w:rsid w:val="00706B97"/>
    <w:rsid w:val="00714ED0"/>
    <w:rsid w:val="007E2120"/>
    <w:rsid w:val="00830A2E"/>
    <w:rsid w:val="008368A0"/>
    <w:rsid w:val="00844285"/>
    <w:rsid w:val="0087270F"/>
    <w:rsid w:val="008B495D"/>
    <w:rsid w:val="008D7FD7"/>
    <w:rsid w:val="008F30FC"/>
    <w:rsid w:val="008F49B1"/>
    <w:rsid w:val="009619E6"/>
    <w:rsid w:val="009771B8"/>
    <w:rsid w:val="009B4823"/>
    <w:rsid w:val="009C64F3"/>
    <w:rsid w:val="009C734F"/>
    <w:rsid w:val="00A3146D"/>
    <w:rsid w:val="00A43E6A"/>
    <w:rsid w:val="00AA415D"/>
    <w:rsid w:val="00AC60BB"/>
    <w:rsid w:val="00AD03D4"/>
    <w:rsid w:val="00AF322A"/>
    <w:rsid w:val="00B02BA9"/>
    <w:rsid w:val="00B41A3B"/>
    <w:rsid w:val="00B90E21"/>
    <w:rsid w:val="00C1126E"/>
    <w:rsid w:val="00C230C6"/>
    <w:rsid w:val="00C4187C"/>
    <w:rsid w:val="00C4766D"/>
    <w:rsid w:val="00C55631"/>
    <w:rsid w:val="00C863E4"/>
    <w:rsid w:val="00D06063"/>
    <w:rsid w:val="00D30F81"/>
    <w:rsid w:val="00D5517B"/>
    <w:rsid w:val="00DC7301"/>
    <w:rsid w:val="00E27CDC"/>
    <w:rsid w:val="00E33678"/>
    <w:rsid w:val="00E62746"/>
    <w:rsid w:val="00E664D8"/>
    <w:rsid w:val="00E73C8B"/>
    <w:rsid w:val="00E86079"/>
    <w:rsid w:val="00EC0BA1"/>
    <w:rsid w:val="00ED3415"/>
    <w:rsid w:val="00EE0B46"/>
    <w:rsid w:val="00F53A7A"/>
    <w:rsid w:val="00F77777"/>
    <w:rsid w:val="00FB27A3"/>
    <w:rsid w:val="00FD79D0"/>
    <w:rsid w:val="015754F6"/>
    <w:rsid w:val="01B110AA"/>
    <w:rsid w:val="01B12E58"/>
    <w:rsid w:val="01C761D7"/>
    <w:rsid w:val="01D8093F"/>
    <w:rsid w:val="01FF1E15"/>
    <w:rsid w:val="02D23086"/>
    <w:rsid w:val="032A2EC2"/>
    <w:rsid w:val="03333CE8"/>
    <w:rsid w:val="04675A50"/>
    <w:rsid w:val="05793C8D"/>
    <w:rsid w:val="05940AC6"/>
    <w:rsid w:val="05D215EF"/>
    <w:rsid w:val="064424ED"/>
    <w:rsid w:val="07373DFF"/>
    <w:rsid w:val="07862691"/>
    <w:rsid w:val="07AF3996"/>
    <w:rsid w:val="07CA07CF"/>
    <w:rsid w:val="08332819"/>
    <w:rsid w:val="084A7B62"/>
    <w:rsid w:val="09265ED9"/>
    <w:rsid w:val="0934265E"/>
    <w:rsid w:val="0A0B50CF"/>
    <w:rsid w:val="0B732F2C"/>
    <w:rsid w:val="0BA457DB"/>
    <w:rsid w:val="0C032502"/>
    <w:rsid w:val="0C5B40EC"/>
    <w:rsid w:val="0E925FDE"/>
    <w:rsid w:val="0E975183"/>
    <w:rsid w:val="0EAF071F"/>
    <w:rsid w:val="0F403AFB"/>
    <w:rsid w:val="0F5D017B"/>
    <w:rsid w:val="0FB029A1"/>
    <w:rsid w:val="0FEB1C2B"/>
    <w:rsid w:val="10044A9B"/>
    <w:rsid w:val="10890045"/>
    <w:rsid w:val="1131366D"/>
    <w:rsid w:val="11421D1E"/>
    <w:rsid w:val="11CD5BB7"/>
    <w:rsid w:val="12103BCB"/>
    <w:rsid w:val="124F46F3"/>
    <w:rsid w:val="12810624"/>
    <w:rsid w:val="139A7BF0"/>
    <w:rsid w:val="149208C7"/>
    <w:rsid w:val="14D62EA9"/>
    <w:rsid w:val="14ED2FA2"/>
    <w:rsid w:val="152754B3"/>
    <w:rsid w:val="156264EB"/>
    <w:rsid w:val="15DD0268"/>
    <w:rsid w:val="164E4CC1"/>
    <w:rsid w:val="16685D83"/>
    <w:rsid w:val="16BA193F"/>
    <w:rsid w:val="16F5338F"/>
    <w:rsid w:val="170535D2"/>
    <w:rsid w:val="175FF5FD"/>
    <w:rsid w:val="17885FB1"/>
    <w:rsid w:val="17EC599E"/>
    <w:rsid w:val="18582AC5"/>
    <w:rsid w:val="18CD6371"/>
    <w:rsid w:val="19362169"/>
    <w:rsid w:val="1A8B0292"/>
    <w:rsid w:val="1AA2382E"/>
    <w:rsid w:val="1BF979E6"/>
    <w:rsid w:val="1CBB4733"/>
    <w:rsid w:val="1D2B7B0B"/>
    <w:rsid w:val="1D69418F"/>
    <w:rsid w:val="1D886D0B"/>
    <w:rsid w:val="1DBE097F"/>
    <w:rsid w:val="1E8F5E77"/>
    <w:rsid w:val="1E917E41"/>
    <w:rsid w:val="1EE2069D"/>
    <w:rsid w:val="1EEC32CA"/>
    <w:rsid w:val="1F2B3DF2"/>
    <w:rsid w:val="1F2B5BA0"/>
    <w:rsid w:val="1F574BE7"/>
    <w:rsid w:val="1FAB6CE1"/>
    <w:rsid w:val="1FC9549E"/>
    <w:rsid w:val="20256A93"/>
    <w:rsid w:val="203F5E7C"/>
    <w:rsid w:val="20531852"/>
    <w:rsid w:val="205B0707"/>
    <w:rsid w:val="20C22534"/>
    <w:rsid w:val="21470C8B"/>
    <w:rsid w:val="223B259E"/>
    <w:rsid w:val="22E9024C"/>
    <w:rsid w:val="23123CE4"/>
    <w:rsid w:val="231F5A1C"/>
    <w:rsid w:val="24237D62"/>
    <w:rsid w:val="247104F9"/>
    <w:rsid w:val="25BD1A38"/>
    <w:rsid w:val="25C74149"/>
    <w:rsid w:val="25E1345C"/>
    <w:rsid w:val="268F2EB8"/>
    <w:rsid w:val="270858F0"/>
    <w:rsid w:val="271B0BF0"/>
    <w:rsid w:val="27C26A1C"/>
    <w:rsid w:val="27E47234"/>
    <w:rsid w:val="285919D0"/>
    <w:rsid w:val="28A41BFF"/>
    <w:rsid w:val="2A1A326A"/>
    <w:rsid w:val="2AA902C1"/>
    <w:rsid w:val="2ADC2444"/>
    <w:rsid w:val="2C3047F6"/>
    <w:rsid w:val="2C730B86"/>
    <w:rsid w:val="2C934D84"/>
    <w:rsid w:val="2E1D349F"/>
    <w:rsid w:val="2EC35DF5"/>
    <w:rsid w:val="2EDC2A13"/>
    <w:rsid w:val="2F4A3E20"/>
    <w:rsid w:val="2FB27C17"/>
    <w:rsid w:val="300F506A"/>
    <w:rsid w:val="30D065A7"/>
    <w:rsid w:val="310B6DA8"/>
    <w:rsid w:val="320D154F"/>
    <w:rsid w:val="32C20171"/>
    <w:rsid w:val="32CE4D68"/>
    <w:rsid w:val="32F43C4F"/>
    <w:rsid w:val="3301513E"/>
    <w:rsid w:val="33042538"/>
    <w:rsid w:val="33CD5020"/>
    <w:rsid w:val="341669C7"/>
    <w:rsid w:val="342F1837"/>
    <w:rsid w:val="363D46DF"/>
    <w:rsid w:val="36EC7EB3"/>
    <w:rsid w:val="379320DC"/>
    <w:rsid w:val="38175933"/>
    <w:rsid w:val="388E7474"/>
    <w:rsid w:val="38A87E0A"/>
    <w:rsid w:val="39C66799"/>
    <w:rsid w:val="39F03816"/>
    <w:rsid w:val="3A1514CF"/>
    <w:rsid w:val="3A23599A"/>
    <w:rsid w:val="3A63048C"/>
    <w:rsid w:val="3AA77894"/>
    <w:rsid w:val="3ADB0022"/>
    <w:rsid w:val="3B2E2848"/>
    <w:rsid w:val="3BEB698B"/>
    <w:rsid w:val="3C634773"/>
    <w:rsid w:val="3CB7686D"/>
    <w:rsid w:val="3DC70D32"/>
    <w:rsid w:val="3E500D27"/>
    <w:rsid w:val="3E815385"/>
    <w:rsid w:val="3F6F342F"/>
    <w:rsid w:val="3F8E5FAB"/>
    <w:rsid w:val="3FF97B90"/>
    <w:rsid w:val="414A4154"/>
    <w:rsid w:val="417B60BB"/>
    <w:rsid w:val="423821FE"/>
    <w:rsid w:val="42E3216A"/>
    <w:rsid w:val="42F425C9"/>
    <w:rsid w:val="4392593E"/>
    <w:rsid w:val="43F839F3"/>
    <w:rsid w:val="446C5B48"/>
    <w:rsid w:val="44C411BF"/>
    <w:rsid w:val="45216F7A"/>
    <w:rsid w:val="459C4852"/>
    <w:rsid w:val="459F6E66"/>
    <w:rsid w:val="45BB117C"/>
    <w:rsid w:val="462E5DF2"/>
    <w:rsid w:val="46480463"/>
    <w:rsid w:val="46DA091D"/>
    <w:rsid w:val="473236C0"/>
    <w:rsid w:val="476C2789"/>
    <w:rsid w:val="478F0B12"/>
    <w:rsid w:val="47A50E5C"/>
    <w:rsid w:val="47FE15B1"/>
    <w:rsid w:val="494476DB"/>
    <w:rsid w:val="499917D4"/>
    <w:rsid w:val="4A001853"/>
    <w:rsid w:val="4A0F5F3A"/>
    <w:rsid w:val="4A370FED"/>
    <w:rsid w:val="4A58343D"/>
    <w:rsid w:val="4B944949"/>
    <w:rsid w:val="4BBE3774"/>
    <w:rsid w:val="4BE551A5"/>
    <w:rsid w:val="4C7B10AA"/>
    <w:rsid w:val="4D87403A"/>
    <w:rsid w:val="4DE3517A"/>
    <w:rsid w:val="4ED908C5"/>
    <w:rsid w:val="4FD44B11"/>
    <w:rsid w:val="4FF81A49"/>
    <w:rsid w:val="502913D8"/>
    <w:rsid w:val="50D50C89"/>
    <w:rsid w:val="50E61077"/>
    <w:rsid w:val="516C4438"/>
    <w:rsid w:val="51D535C6"/>
    <w:rsid w:val="523E560F"/>
    <w:rsid w:val="527728CF"/>
    <w:rsid w:val="527903F5"/>
    <w:rsid w:val="53596D3C"/>
    <w:rsid w:val="53C2401E"/>
    <w:rsid w:val="545F7ABE"/>
    <w:rsid w:val="548B440F"/>
    <w:rsid w:val="555667CB"/>
    <w:rsid w:val="55967510"/>
    <w:rsid w:val="55AE6607"/>
    <w:rsid w:val="55C51BA3"/>
    <w:rsid w:val="55C7591B"/>
    <w:rsid w:val="55DD513F"/>
    <w:rsid w:val="560C77D2"/>
    <w:rsid w:val="565019E7"/>
    <w:rsid w:val="572D17AE"/>
    <w:rsid w:val="57607DD5"/>
    <w:rsid w:val="58535244"/>
    <w:rsid w:val="58B54151"/>
    <w:rsid w:val="59590F80"/>
    <w:rsid w:val="59941FB8"/>
    <w:rsid w:val="5A403EEE"/>
    <w:rsid w:val="5A4C4641"/>
    <w:rsid w:val="5A52765A"/>
    <w:rsid w:val="5A6776CD"/>
    <w:rsid w:val="5AC32B55"/>
    <w:rsid w:val="5B3A3733"/>
    <w:rsid w:val="5B773940"/>
    <w:rsid w:val="5B9462A0"/>
    <w:rsid w:val="5BBE156E"/>
    <w:rsid w:val="5BE03293"/>
    <w:rsid w:val="5D096819"/>
    <w:rsid w:val="5D2C42B6"/>
    <w:rsid w:val="5DF50B4C"/>
    <w:rsid w:val="5E437B09"/>
    <w:rsid w:val="5E8C001D"/>
    <w:rsid w:val="5F3B723E"/>
    <w:rsid w:val="5F990328"/>
    <w:rsid w:val="609805E0"/>
    <w:rsid w:val="621F43E9"/>
    <w:rsid w:val="62D41677"/>
    <w:rsid w:val="62E23D94"/>
    <w:rsid w:val="638135AD"/>
    <w:rsid w:val="63C33BC6"/>
    <w:rsid w:val="63D556A7"/>
    <w:rsid w:val="63E853DA"/>
    <w:rsid w:val="64081146"/>
    <w:rsid w:val="640E2967"/>
    <w:rsid w:val="64326656"/>
    <w:rsid w:val="644B63D9"/>
    <w:rsid w:val="65530F79"/>
    <w:rsid w:val="6578453C"/>
    <w:rsid w:val="65B512EC"/>
    <w:rsid w:val="666845B1"/>
    <w:rsid w:val="66F347C2"/>
    <w:rsid w:val="670047E9"/>
    <w:rsid w:val="677D0530"/>
    <w:rsid w:val="68882CE8"/>
    <w:rsid w:val="68F760C0"/>
    <w:rsid w:val="691B590A"/>
    <w:rsid w:val="69220B2A"/>
    <w:rsid w:val="69561038"/>
    <w:rsid w:val="69831701"/>
    <w:rsid w:val="6994393A"/>
    <w:rsid w:val="69E5416A"/>
    <w:rsid w:val="6A0E1913"/>
    <w:rsid w:val="6A5F5CCB"/>
    <w:rsid w:val="6B39651C"/>
    <w:rsid w:val="6BA75B7B"/>
    <w:rsid w:val="6BC77FCB"/>
    <w:rsid w:val="6C615D2A"/>
    <w:rsid w:val="6C7672FB"/>
    <w:rsid w:val="6D2356D5"/>
    <w:rsid w:val="6DB63E53"/>
    <w:rsid w:val="6DBE7829"/>
    <w:rsid w:val="6E484A84"/>
    <w:rsid w:val="6F0D12E0"/>
    <w:rsid w:val="71ED0060"/>
    <w:rsid w:val="72281098"/>
    <w:rsid w:val="725A3947"/>
    <w:rsid w:val="72BB015E"/>
    <w:rsid w:val="7440091B"/>
    <w:rsid w:val="75530B22"/>
    <w:rsid w:val="75C8506C"/>
    <w:rsid w:val="76764AC8"/>
    <w:rsid w:val="76A41635"/>
    <w:rsid w:val="775841CD"/>
    <w:rsid w:val="785E75AD"/>
    <w:rsid w:val="786372CE"/>
    <w:rsid w:val="799040F2"/>
    <w:rsid w:val="79B24069"/>
    <w:rsid w:val="7AB7745D"/>
    <w:rsid w:val="7B3665D4"/>
    <w:rsid w:val="7B8E01BE"/>
    <w:rsid w:val="7D6F401F"/>
    <w:rsid w:val="7DCC76C3"/>
    <w:rsid w:val="7DEE3196"/>
    <w:rsid w:val="7F437511"/>
    <w:rsid w:val="7F9E703C"/>
    <w:rsid w:val="7F9F508F"/>
    <w:rsid w:val="7FE231CE"/>
    <w:rsid w:val="7FF151BF"/>
    <w:rsid w:val="9BAB7850"/>
    <w:rsid w:val="EAFFF69C"/>
    <w:rsid w:val="EED37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22"/>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12">
    <w:name w:val="Default Paragraph Font"/>
    <w:semiHidden/>
    <w:unhideWhenUsed/>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19"/>
    <w:qFormat/>
    <w:uiPriority w:val="0"/>
    <w:pPr>
      <w:jc w:val="left"/>
    </w:pPr>
  </w:style>
  <w:style w:type="paragraph" w:styleId="4">
    <w:name w:val="Body Text"/>
    <w:basedOn w:val="1"/>
    <w:autoRedefine/>
    <w:qFormat/>
    <w:uiPriority w:val="0"/>
    <w:rPr>
      <w:rFonts w:ascii="宋体"/>
      <w:sz w:val="24"/>
    </w:rPr>
  </w:style>
  <w:style w:type="paragraph" w:styleId="5">
    <w:name w:val="Balloon Text"/>
    <w:basedOn w:val="1"/>
    <w:link w:val="21"/>
    <w:autoRedefine/>
    <w:qFormat/>
    <w:uiPriority w:val="0"/>
    <w:rPr>
      <w:sz w:val="18"/>
      <w:szCs w:val="18"/>
    </w:rPr>
  </w:style>
  <w:style w:type="paragraph" w:styleId="6">
    <w:name w:val="footer"/>
    <w:basedOn w:val="1"/>
    <w:link w:val="16"/>
    <w:autoRedefine/>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semiHidden/>
    <w:unhideWhenUsed/>
    <w:qFormat/>
    <w:uiPriority w:val="99"/>
    <w:pPr>
      <w:spacing w:beforeAutospacing="1" w:afterAutospacing="1"/>
      <w:jc w:val="left"/>
    </w:pPr>
    <w:rPr>
      <w:kern w:val="0"/>
      <w:sz w:val="24"/>
    </w:rPr>
  </w:style>
  <w:style w:type="paragraph" w:styleId="9">
    <w:name w:val="annotation subject"/>
    <w:basedOn w:val="3"/>
    <w:next w:val="3"/>
    <w:link w:val="20"/>
    <w:qFormat/>
    <w:uiPriority w:val="0"/>
    <w:rPr>
      <w:b/>
      <w:bCs/>
    </w:rPr>
  </w:style>
  <w:style w:type="table" w:styleId="11">
    <w:name w:val="Table Grid"/>
    <w:basedOn w:val="10"/>
    <w:autoRedefine/>
    <w:qFormat/>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autoRedefine/>
    <w:qFormat/>
    <w:uiPriority w:val="0"/>
    <w:rPr>
      <w:b/>
    </w:rPr>
  </w:style>
  <w:style w:type="character" w:styleId="14">
    <w:name w:val="annotation reference"/>
    <w:basedOn w:val="12"/>
    <w:autoRedefine/>
    <w:qFormat/>
    <w:uiPriority w:val="0"/>
    <w:rPr>
      <w:sz w:val="21"/>
      <w:szCs w:val="21"/>
    </w:rPr>
  </w:style>
  <w:style w:type="character" w:customStyle="1" w:styleId="15">
    <w:name w:val="页眉 Char"/>
    <w:link w:val="7"/>
    <w:autoRedefine/>
    <w:qFormat/>
    <w:uiPriority w:val="0"/>
    <w:rPr>
      <w:kern w:val="2"/>
      <w:sz w:val="18"/>
      <w:szCs w:val="18"/>
    </w:rPr>
  </w:style>
  <w:style w:type="character" w:customStyle="1" w:styleId="16">
    <w:name w:val="页脚 Char"/>
    <w:link w:val="6"/>
    <w:autoRedefine/>
    <w:qFormat/>
    <w:uiPriority w:val="0"/>
    <w:rPr>
      <w:kern w:val="2"/>
      <w:sz w:val="18"/>
      <w:szCs w:val="18"/>
    </w:rPr>
  </w:style>
  <w:style w:type="paragraph" w:styleId="17">
    <w:name w:val="List Paragraph"/>
    <w:basedOn w:val="1"/>
    <w:qFormat/>
    <w:uiPriority w:val="34"/>
    <w:pPr>
      <w:ind w:firstLine="420" w:firstLineChars="200"/>
    </w:pPr>
  </w:style>
  <w:style w:type="table" w:customStyle="1" w:styleId="18">
    <w:name w:val="网格型1"/>
    <w:basedOn w:val="10"/>
    <w:autoRedefine/>
    <w:qFormat/>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9">
    <w:name w:val="批注文字 Char"/>
    <w:basedOn w:val="12"/>
    <w:link w:val="3"/>
    <w:autoRedefine/>
    <w:qFormat/>
    <w:uiPriority w:val="0"/>
    <w:rPr>
      <w:kern w:val="2"/>
      <w:sz w:val="21"/>
    </w:rPr>
  </w:style>
  <w:style w:type="character" w:customStyle="1" w:styleId="20">
    <w:name w:val="批注主题 Char"/>
    <w:basedOn w:val="19"/>
    <w:link w:val="9"/>
    <w:autoRedefine/>
    <w:qFormat/>
    <w:uiPriority w:val="0"/>
    <w:rPr>
      <w:b/>
      <w:bCs/>
      <w:kern w:val="2"/>
      <w:sz w:val="21"/>
    </w:rPr>
  </w:style>
  <w:style w:type="character" w:customStyle="1" w:styleId="21">
    <w:name w:val="批注框文本 Char"/>
    <w:basedOn w:val="12"/>
    <w:link w:val="5"/>
    <w:autoRedefine/>
    <w:qFormat/>
    <w:uiPriority w:val="0"/>
    <w:rPr>
      <w:kern w:val="2"/>
      <w:sz w:val="18"/>
      <w:szCs w:val="18"/>
    </w:rPr>
  </w:style>
  <w:style w:type="character" w:customStyle="1" w:styleId="22">
    <w:name w:val="标题 2 Char"/>
    <w:basedOn w:val="12"/>
    <w:link w:val="2"/>
    <w:qFormat/>
    <w:uiPriority w:val="9"/>
    <w:rPr>
      <w:rFonts w:ascii="宋体" w:hAnsi="宋体" w:cs="宋体"/>
      <w:b/>
      <w:bCs/>
      <w:sz w:val="36"/>
      <w:szCs w:val="36"/>
    </w:rPr>
  </w:style>
  <w:style w:type="paragraph" w:customStyle="1" w:styleId="23">
    <w:name w:val="修订1"/>
    <w:autoRedefine/>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SIPO</Company>
  <Pages>46</Pages>
  <Words>13991</Words>
  <Characters>15112</Characters>
  <Lines>629</Lines>
  <Paragraphs>78</Paragraphs>
  <TotalTime>77</TotalTime>
  <ScaleCrop>false</ScaleCrop>
  <LinksUpToDate>false</LinksUpToDate>
  <CharactersWithSpaces>29025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2023-02-23T07:07:00Z</dcterms:created>
  <dc:creator>SIPO-AUTO</dc:creator>
  <cp:lastModifiedBy>浆糊</cp:lastModifiedBy>
  <dcterms:modified xsi:type="dcterms:W3CDTF">2024-01-08T02:48:38Z</dcterms:modified>
  <dc:title>专利实施许可合同</dc:title>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C725BCF937AB40779BC79BDF4C864F4E</vt:lpwstr>
  </property>
</Properties>
</file>