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373" w:firstLineChars="116"/>
        <w:rPr>
          <w:rFonts w:ascii="仿宋" w:hAnsi="仿宋" w:eastAsia="仿宋" w:cs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厦门大学嘉庚学院“令相产学研先锋奖学金”评选办法</w:t>
      </w:r>
    </w:p>
    <w:p>
      <w:pPr>
        <w:pStyle w:val="8"/>
        <w:spacing w:line="360" w:lineRule="auto"/>
        <w:ind w:firstLine="560" w:firstLineChars="200"/>
        <w:rPr>
          <w:rFonts w:ascii="仿宋" w:hAnsi="仿宋" w:eastAsia="仿宋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  <w:t>为鼓励我校学生勤奋学习，积极投身校企合作创新平台建设，扩大产学研融合的成果，结合我校优秀学生奖学金评审办法和校企合作创新平台实际情况，特制定</w:t>
      </w:r>
      <w:r>
        <w:rPr>
          <w:rFonts w:hint="eastAsia" w:ascii="仿宋" w:hAnsi="仿宋" w:eastAsia="仿宋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厦门大学嘉庚学院“令相产学研先锋奖学金”评选办法。</w:t>
      </w:r>
    </w:p>
    <w:p>
      <w:pPr>
        <w:pStyle w:val="8"/>
        <w:spacing w:line="360" w:lineRule="auto"/>
        <w:ind w:firstLine="562" w:firstLineChars="200"/>
        <w:rPr>
          <w:rFonts w:ascii="仿宋" w:hAnsi="仿宋" w:eastAsia="仿宋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一、奖励范围</w:t>
      </w:r>
      <w:r>
        <w:rPr>
          <w:rFonts w:ascii="仿宋" w:hAnsi="仿宋" w:eastAsia="仿宋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厦门大学嘉庚学院“令相产学研先锋奖学金”主要用于奖励在我校各校企合作创新平台中取得突出成绩、品行端正的在读大学生。</w:t>
      </w:r>
    </w:p>
    <w:p>
      <w:pPr>
        <w:pStyle w:val="8"/>
        <w:spacing w:line="360" w:lineRule="auto"/>
        <w:ind w:firstLine="562" w:firstLineChars="200"/>
        <w:rPr>
          <w:rFonts w:ascii="仿宋" w:hAnsi="仿宋" w:eastAsia="仿宋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二、奖学金设置</w:t>
      </w:r>
    </w:p>
    <w:p>
      <w:pPr>
        <w:pStyle w:val="8"/>
        <w:spacing w:line="360" w:lineRule="auto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每年度奖学金总额为人民币叁万元</w:t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0000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</w:t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，共计奖励十人，</w:t>
      </w:r>
    </w:p>
    <w:p>
      <w:pPr>
        <w:pStyle w:val="8"/>
        <w:spacing w:line="360" w:lineRule="auto"/>
        <w:ind w:firstLine="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每人奖励叁仟元。</w:t>
      </w:r>
    </w:p>
    <w:p>
      <w:pPr>
        <w:pStyle w:val="8"/>
        <w:spacing w:line="360" w:lineRule="auto"/>
        <w:ind w:firstLine="562" w:firstLineChars="200"/>
        <w:rPr>
          <w:rFonts w:ascii="仿宋" w:hAnsi="仿宋" w:eastAsia="仿宋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三、评选条件</w:t>
      </w:r>
    </w:p>
    <w:p>
      <w:pPr>
        <w:pStyle w:val="9"/>
        <w:spacing w:after="0" w:line="360" w:lineRule="auto"/>
        <w:ind w:left="560" w:firstLine="0" w:firstLineChars="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1.热爱祖国、遵纪守法、品行端正、举止文明。</w:t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ind w:left="560" w:firstLine="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2.遵守《高等学校学生行为准则》和学校规章制度，在评定学年内不得有未解除的处分。</w:t>
      </w:r>
    </w:p>
    <w:p>
      <w:pPr>
        <w:pStyle w:val="8"/>
        <w:spacing w:line="360" w:lineRule="auto"/>
        <w:ind w:left="560" w:firstLine="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3.在评定学年内，所修设有学分课程无不及格现象。</w:t>
      </w:r>
    </w:p>
    <w:p>
      <w:pPr>
        <w:pStyle w:val="8"/>
        <w:spacing w:line="360" w:lineRule="auto"/>
        <w:ind w:left="560" w:firstLine="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4.专业知识扎实、实践能力强，具有创新精神。</w:t>
      </w:r>
    </w:p>
    <w:p>
      <w:pPr>
        <w:pStyle w:val="8"/>
        <w:spacing w:line="360" w:lineRule="auto"/>
        <w:ind w:left="560" w:firstLine="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5.具有较强的研发能力，积极配合平台工作，对平台产学研工作作出突出贡献。</w:t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ind w:left="560" w:firstLine="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6.发表论文、撰写专利、参加创新创业竞赛并取得优异成绩者优先考虑。</w:t>
      </w:r>
    </w:p>
    <w:p>
      <w:pPr>
        <w:shd w:val="clear" w:color="auto" w:fill="FFFFFF"/>
        <w:spacing w:line="360" w:lineRule="auto"/>
        <w:ind w:firstLine="562" w:firstLineChars="200"/>
        <w:rPr>
          <w:rFonts w:ascii="仿宋" w:hAnsi="仿宋" w:eastAsia="仿宋" w:cs="宋体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四、评选方式及程序</w:t>
      </w:r>
    </w:p>
    <w:p>
      <w:pPr>
        <w:shd w:val="clear" w:color="auto" w:fill="FFFFFF"/>
        <w:spacing w:line="360" w:lineRule="auto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1．“令相产学研先锋奖学金”于每年10月评审1次。</w:t>
      </w:r>
    </w:p>
    <w:p>
      <w:pPr>
        <w:shd w:val="clear" w:color="auto" w:fill="FFFFFF"/>
        <w:spacing w:line="360" w:lineRule="auto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所有符合条件的在校学生均可申请，申请人须如实填写《厦门大学嘉庚学院“令相产学研先锋奖学金”申请表》，提交学习成绩单，并附所有成果及证明材料的原件及复印件，向学校评审委员会提出申请。学校全程公开申请人的申请材料，如申请材料有造假行为，一经查证，取消参评资格；已经获得奖励的，撤销荣誉，收回奖金。</w:t>
      </w:r>
    </w:p>
    <w:p>
      <w:pPr>
        <w:shd w:val="clear" w:color="auto" w:fill="FFFFFF"/>
        <w:spacing w:line="360" w:lineRule="auto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3．学校评审委员会对申请材料进行审查，以集中评审或公开答辩方式，按照评选办法择优选出拟获奖学生。</w:t>
      </w:r>
    </w:p>
    <w:p>
      <w:pPr>
        <w:shd w:val="clear" w:color="auto" w:fill="FFFFFF"/>
        <w:spacing w:line="360" w:lineRule="auto"/>
        <w:ind w:firstLine="560" w:firstLineChars="200"/>
        <w:rPr>
          <w:rFonts w:hint="default" w:ascii="微软雅黑" w:hAnsi="微软雅黑" w:eastAsia="仿宋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4．学校将拟获奖学生名单在校内公示5个工作日，对奖学金评审结果有异议者，可在公示阶段向学校评审委员会提出，评审委员会应及时研究并予以答复。评审委员会设在校企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校地合作部。</w:t>
      </w:r>
    </w:p>
    <w:p>
      <w:pPr>
        <w:shd w:val="clear" w:color="auto" w:fill="FFFFFF"/>
        <w:spacing w:line="360" w:lineRule="auto"/>
        <w:ind w:firstLine="562" w:firstLineChars="200"/>
        <w:rPr>
          <w:rFonts w:hint="eastAsia" w:ascii="仿宋" w:hAnsi="仿宋" w:eastAsia="仿宋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五、其他</w:t>
      </w:r>
    </w:p>
    <w:p>
      <w:pPr>
        <w:shd w:val="clear" w:color="auto" w:fill="FFFFFF"/>
        <w:spacing w:line="360" w:lineRule="auto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本办法自公发之日起执行。本办法由学校校企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校地合作部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负责解释。</w:t>
      </w:r>
    </w:p>
    <w:p>
      <w:pPr>
        <w:shd w:val="clear" w:color="auto" w:fill="FFFFFF"/>
        <w:spacing w:line="360" w:lineRule="auto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360" w:lineRule="auto"/>
        <w:ind w:left="3648" w:leftChars="1737" w:firstLine="1540" w:firstLineChars="550"/>
        <w:jc w:val="lef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A4"/>
    <w:rsid w:val="000975D0"/>
    <w:rsid w:val="00122979"/>
    <w:rsid w:val="002445D4"/>
    <w:rsid w:val="002447AF"/>
    <w:rsid w:val="00257466"/>
    <w:rsid w:val="00360433"/>
    <w:rsid w:val="003E4117"/>
    <w:rsid w:val="00512481"/>
    <w:rsid w:val="005452A4"/>
    <w:rsid w:val="005E0BE6"/>
    <w:rsid w:val="00611973"/>
    <w:rsid w:val="00656E04"/>
    <w:rsid w:val="006D515D"/>
    <w:rsid w:val="00705E62"/>
    <w:rsid w:val="00924F1B"/>
    <w:rsid w:val="009670C9"/>
    <w:rsid w:val="00985F8B"/>
    <w:rsid w:val="00B812C9"/>
    <w:rsid w:val="00C2742C"/>
    <w:rsid w:val="00D330C4"/>
    <w:rsid w:val="00D46BE4"/>
    <w:rsid w:val="00E741B2"/>
    <w:rsid w:val="00F25BA8"/>
    <w:rsid w:val="00F26C46"/>
    <w:rsid w:val="7DEA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p"/>
    <w:basedOn w:val="1"/>
    <w:uiPriority w:val="99"/>
    <w:pPr>
      <w:widowControl/>
      <w:spacing w:line="525" w:lineRule="atLeast"/>
      <w:ind w:firstLine="375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9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AB8D76-C7FF-447D-84B4-865C6CABD4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130</Words>
  <Characters>743</Characters>
  <Lines>6</Lines>
  <Paragraphs>1</Paragraphs>
  <TotalTime>327</TotalTime>
  <ScaleCrop>false</ScaleCrop>
  <LinksUpToDate>false</LinksUpToDate>
  <CharactersWithSpaces>872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2018-09-12T07:44:00Z</dcterms:created>
  <dc:creator>Administrator</dc:creator>
  <cp:lastModifiedBy>浆糊</cp:lastModifiedBy>
  <cp:lastPrinted>2018-09-13T01:50:00Z</cp:lastPrinted>
  <dcterms:modified xsi:type="dcterms:W3CDTF">2020-09-16T06:36:31Z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