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F9F71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jc w:val="center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厦门大学嘉庚学院横向科研项目关联交易申报表</w:t>
      </w:r>
    </w:p>
    <w:p w14:paraId="4584B77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Autospacing="0"/>
        <w:jc w:val="both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填表说明</w:t>
      </w:r>
    </w:p>
    <w:p w14:paraId="35895E6F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1.本表适用于学校横向科研项目关联交易的申报与认定，项目负责人在拟发生关联交易前须如实填写本表。</w:t>
      </w:r>
    </w:p>
    <w:p w14:paraId="342805BB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2.关联方界定标准、关联交易范围及完整办理程序，参照附件1《厦门大学嘉庚学院横向科研项目关联交易认定与披露流程》执行。</w:t>
      </w:r>
    </w:p>
    <w:p w14:paraId="25B2EBD8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3.申报时须同步提交</w:t>
      </w:r>
      <w:r>
        <w:rPr>
          <w:rFonts w:hint="eastAsia" w:ascii="宋体" w:hAnsi="宋体" w:eastAsia="宋体" w:cs="宋体"/>
          <w:lang w:val="en-US" w:eastAsia="zh-CN"/>
        </w:rPr>
        <w:t>交易方案、关联方主体资质、履约能力等</w:t>
      </w:r>
      <w:r>
        <w:rPr>
          <w:rFonts w:hint="eastAsia" w:ascii="宋体" w:hAnsi="宋体" w:eastAsia="宋体" w:cs="宋体"/>
        </w:rPr>
        <w:t>作为附件。</w:t>
      </w:r>
    </w:p>
    <w:p w14:paraId="51C93E99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4</w:t>
      </w:r>
      <w:r>
        <w:rPr>
          <w:rFonts w:hint="eastAsia" w:ascii="宋体" w:hAnsi="宋体" w:eastAsia="宋体" w:cs="宋体"/>
        </w:rPr>
        <w:t>.本表一式两份，所在教学单位、校企校地合作部各留存一份。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3"/>
        <w:gridCol w:w="1762"/>
        <w:gridCol w:w="2363"/>
        <w:gridCol w:w="2062"/>
        <w:gridCol w:w="2372"/>
      </w:tblGrid>
      <w:tr w14:paraId="2071B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9" w:hRule="atLeast"/>
        </w:trPr>
        <w:tc>
          <w:tcPr>
            <w:tcW w:w="2205" w:type="dxa"/>
            <w:gridSpan w:val="2"/>
          </w:tcPr>
          <w:p w14:paraId="306C6F6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横向科研项目名称</w:t>
            </w:r>
          </w:p>
        </w:tc>
        <w:tc>
          <w:tcPr>
            <w:tcW w:w="6797" w:type="dxa"/>
            <w:gridSpan w:val="3"/>
          </w:tcPr>
          <w:p w14:paraId="32DABA6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4E050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5" w:type="dxa"/>
            <w:gridSpan w:val="2"/>
          </w:tcPr>
          <w:p w14:paraId="315F830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项目负责人</w:t>
            </w:r>
          </w:p>
        </w:tc>
        <w:tc>
          <w:tcPr>
            <w:tcW w:w="2363" w:type="dxa"/>
          </w:tcPr>
          <w:p w14:paraId="7877402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62" w:type="dxa"/>
            <w:vAlign w:val="top"/>
          </w:tcPr>
          <w:p w14:paraId="0F8109E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本次拟交易金额</w:t>
            </w:r>
          </w:p>
        </w:tc>
        <w:tc>
          <w:tcPr>
            <w:tcW w:w="2372" w:type="dxa"/>
            <w:vAlign w:val="top"/>
          </w:tcPr>
          <w:p w14:paraId="75921B07">
            <w:pPr>
              <w:ind w:firstLine="1470" w:firstLineChars="700"/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万元</w:t>
            </w:r>
          </w:p>
        </w:tc>
      </w:tr>
      <w:tr w14:paraId="5609C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443" w:type="dxa"/>
            <w:vMerge w:val="restart"/>
          </w:tcPr>
          <w:p w14:paraId="3156026A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 w14:paraId="12861D81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 w14:paraId="7B560719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 w14:paraId="7CC4B982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 w14:paraId="17A2C724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关联方基本信息</w:t>
            </w:r>
          </w:p>
        </w:tc>
        <w:tc>
          <w:tcPr>
            <w:tcW w:w="1762" w:type="dxa"/>
            <w:vMerge w:val="restart"/>
            <w:vAlign w:val="center"/>
          </w:tcPr>
          <w:p w14:paraId="17B3A32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□</w:t>
            </w:r>
          </w:p>
          <w:p w14:paraId="113FA5A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自然人关联方</w:t>
            </w:r>
          </w:p>
        </w:tc>
        <w:tc>
          <w:tcPr>
            <w:tcW w:w="2363" w:type="dxa"/>
          </w:tcPr>
          <w:p w14:paraId="0B8CB90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4434" w:type="dxa"/>
            <w:gridSpan w:val="2"/>
          </w:tcPr>
          <w:p w14:paraId="24851C0B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A608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" w:type="dxa"/>
            <w:vMerge w:val="continue"/>
          </w:tcPr>
          <w:p w14:paraId="70FBDF4B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2" w:type="dxa"/>
            <w:vMerge w:val="continue"/>
            <w:vAlign w:val="center"/>
          </w:tcPr>
          <w:p w14:paraId="3341F6C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63" w:type="dxa"/>
          </w:tcPr>
          <w:p w14:paraId="77A0100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4434" w:type="dxa"/>
            <w:gridSpan w:val="2"/>
          </w:tcPr>
          <w:p w14:paraId="0427CBA8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14A6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" w:type="dxa"/>
            <w:vMerge w:val="continue"/>
            <w:shd w:val="clear" w:color="auto" w:fill="auto"/>
            <w:vAlign w:val="center"/>
          </w:tcPr>
          <w:p w14:paraId="0C02575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62" w:type="dxa"/>
            <w:vMerge w:val="continue"/>
            <w:shd w:val="clear" w:color="auto" w:fill="auto"/>
            <w:vAlign w:val="center"/>
          </w:tcPr>
          <w:p w14:paraId="0CED587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363" w:type="dxa"/>
            <w:shd w:val="clear" w:color="auto" w:fill="auto"/>
            <w:vAlign w:val="center"/>
          </w:tcPr>
          <w:p w14:paraId="23FDD5B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关联关系类型</w:t>
            </w:r>
          </w:p>
        </w:tc>
        <w:tc>
          <w:tcPr>
            <w:tcW w:w="4434" w:type="dxa"/>
            <w:gridSpan w:val="2"/>
          </w:tcPr>
          <w:p w14:paraId="5F843454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□近亲属关系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共同利益关系</w:t>
            </w:r>
          </w:p>
          <w:p w14:paraId="4BE6543D">
            <w:pPr>
              <w:rPr>
                <w:rFonts w:hint="eastAsia" w:ascii="宋体" w:hAnsi="宋体" w:eastAsia="宋体" w:cs="宋体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关联关系具体说明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single"/>
                <w:lang w:val="en-US" w:eastAsia="zh-CN"/>
              </w:rPr>
              <w:t xml:space="preserve">                         </w:t>
            </w:r>
          </w:p>
          <w:p w14:paraId="4D4ED6BB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（例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配偶/兄妹/共同投资人等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,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需说明亲属层级或利益关系形式）</w:t>
            </w:r>
          </w:p>
        </w:tc>
      </w:tr>
      <w:tr w14:paraId="23B0B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" w:type="dxa"/>
            <w:vMerge w:val="continue"/>
            <w:shd w:val="clear" w:color="auto" w:fill="auto"/>
            <w:vAlign w:val="center"/>
          </w:tcPr>
          <w:p w14:paraId="49C0867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62" w:type="dxa"/>
            <w:vMerge w:val="restart"/>
            <w:shd w:val="clear" w:color="auto" w:fill="auto"/>
            <w:vAlign w:val="center"/>
          </w:tcPr>
          <w:p w14:paraId="35039B2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□</w:t>
            </w:r>
          </w:p>
          <w:p w14:paraId="2A45420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机构关联方</w:t>
            </w:r>
          </w:p>
        </w:tc>
        <w:tc>
          <w:tcPr>
            <w:tcW w:w="2363" w:type="dxa"/>
            <w:shd w:val="clear" w:color="auto" w:fill="auto"/>
            <w:vAlign w:val="center"/>
          </w:tcPr>
          <w:p w14:paraId="1F78064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机构全称</w:t>
            </w:r>
          </w:p>
        </w:tc>
        <w:tc>
          <w:tcPr>
            <w:tcW w:w="4434" w:type="dxa"/>
            <w:gridSpan w:val="2"/>
          </w:tcPr>
          <w:p w14:paraId="15C1DD9C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3705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" w:type="dxa"/>
            <w:vMerge w:val="continue"/>
            <w:shd w:val="clear" w:color="auto" w:fill="auto"/>
            <w:vAlign w:val="center"/>
          </w:tcPr>
          <w:p w14:paraId="00F7100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62" w:type="dxa"/>
            <w:vMerge w:val="continue"/>
            <w:shd w:val="clear" w:color="auto" w:fill="auto"/>
            <w:vAlign w:val="center"/>
          </w:tcPr>
          <w:p w14:paraId="1A4D3F1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363" w:type="dxa"/>
            <w:shd w:val="clear" w:color="auto" w:fill="auto"/>
            <w:vAlign w:val="center"/>
          </w:tcPr>
          <w:p w14:paraId="7C18F2D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社会信用统一代码</w:t>
            </w:r>
          </w:p>
        </w:tc>
        <w:tc>
          <w:tcPr>
            <w:tcW w:w="4434" w:type="dxa"/>
            <w:gridSpan w:val="2"/>
          </w:tcPr>
          <w:p w14:paraId="02953F1D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B118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" w:type="dxa"/>
            <w:vMerge w:val="continue"/>
            <w:shd w:val="clear" w:color="auto" w:fill="auto"/>
            <w:vAlign w:val="center"/>
          </w:tcPr>
          <w:p w14:paraId="79119D9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62" w:type="dxa"/>
            <w:vMerge w:val="continue"/>
            <w:shd w:val="clear" w:color="auto" w:fill="auto"/>
            <w:vAlign w:val="center"/>
          </w:tcPr>
          <w:p w14:paraId="2760518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363" w:type="dxa"/>
            <w:shd w:val="clear" w:color="auto" w:fill="auto"/>
            <w:vAlign w:val="center"/>
          </w:tcPr>
          <w:p w14:paraId="134DBAD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注册地址</w:t>
            </w:r>
          </w:p>
        </w:tc>
        <w:tc>
          <w:tcPr>
            <w:tcW w:w="4434" w:type="dxa"/>
            <w:gridSpan w:val="2"/>
          </w:tcPr>
          <w:p w14:paraId="0A378565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F867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" w:type="dxa"/>
            <w:vMerge w:val="continue"/>
            <w:shd w:val="clear" w:color="auto" w:fill="auto"/>
            <w:vAlign w:val="center"/>
          </w:tcPr>
          <w:p w14:paraId="3448714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62" w:type="dxa"/>
            <w:vMerge w:val="continue"/>
            <w:shd w:val="clear" w:color="auto" w:fill="auto"/>
            <w:vAlign w:val="center"/>
          </w:tcPr>
          <w:p w14:paraId="293B1E5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363" w:type="dxa"/>
            <w:shd w:val="clear" w:color="auto" w:fill="auto"/>
            <w:vAlign w:val="center"/>
          </w:tcPr>
          <w:p w14:paraId="520A818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关联关系类型</w:t>
            </w:r>
          </w:p>
        </w:tc>
        <w:tc>
          <w:tcPr>
            <w:tcW w:w="4434" w:type="dxa"/>
            <w:gridSpan w:val="2"/>
          </w:tcPr>
          <w:p w14:paraId="4B691FBC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□持股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控制类□任职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履职类 </w:t>
            </w:r>
          </w:p>
          <w:p w14:paraId="662029CC">
            <w:pPr>
              <w:rPr>
                <w:rFonts w:hint="eastAsia" w:ascii="宋体" w:hAnsi="宋体" w:eastAsia="宋体" w:cs="宋体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□经济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收益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类□实质影响类□其他类关联关系具体说明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single"/>
                <w:lang w:val="en-US" w:eastAsia="zh-CN"/>
              </w:rPr>
              <w:t xml:space="preserve">                                 </w:t>
            </w:r>
          </w:p>
          <w:p w14:paraId="31B49740">
            <w:pPr>
              <w:rPr>
                <w:rFonts w:hint="eastAsia" w:ascii="宋体" w:hAnsi="宋体" w:eastAsia="宋体" w:cs="宋体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u w:val="single"/>
                <w:lang w:val="en-US" w:eastAsia="zh-CN"/>
              </w:rPr>
              <w:t xml:space="preserve">                                         </w:t>
            </w:r>
          </w:p>
          <w:p w14:paraId="589FDADE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（例：项目负责人持有该公司X%股权/ 担任该公司董事/从该公司获取咨询报酬等，需明确具体情形与关联程度）</w:t>
            </w:r>
          </w:p>
        </w:tc>
      </w:tr>
      <w:tr w14:paraId="236E1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2" w:hRule="atLeast"/>
        </w:trPr>
        <w:tc>
          <w:tcPr>
            <w:tcW w:w="2205" w:type="dxa"/>
            <w:gridSpan w:val="2"/>
            <w:shd w:val="clear" w:color="auto" w:fill="auto"/>
            <w:vAlign w:val="center"/>
          </w:tcPr>
          <w:p w14:paraId="5367243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交易主要内容</w:t>
            </w:r>
          </w:p>
        </w:tc>
        <w:tc>
          <w:tcPr>
            <w:tcW w:w="6797" w:type="dxa"/>
            <w:gridSpan w:val="3"/>
            <w:shd w:val="clear" w:color="auto" w:fill="auto"/>
            <w:vAlign w:val="center"/>
          </w:tcPr>
          <w:p w14:paraId="39473AB6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 w14:paraId="2DBAFBF9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 w14:paraId="55CC945D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 w14:paraId="309C8485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 w14:paraId="4E2A0CF6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 w14:paraId="3D70E268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 w14:paraId="04C0571E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 w14:paraId="2E00775C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 w14:paraId="250E8CE1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 w14:paraId="7F50274C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 w14:paraId="26B2A43B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 w14:paraId="4F646F9D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 w14:paraId="3E56A929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 w14:paraId="4F49A398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 w14:paraId="66BA962D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 w14:paraId="1566CB68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3AE8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5" w:type="dxa"/>
            <w:gridSpan w:val="2"/>
            <w:shd w:val="clear" w:color="auto" w:fill="auto"/>
            <w:vAlign w:val="center"/>
          </w:tcPr>
          <w:p w14:paraId="54D915B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工作周期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及成果</w:t>
            </w:r>
          </w:p>
        </w:tc>
        <w:tc>
          <w:tcPr>
            <w:tcW w:w="6797" w:type="dxa"/>
            <w:gridSpan w:val="3"/>
            <w:shd w:val="clear" w:color="auto" w:fill="auto"/>
            <w:vAlign w:val="center"/>
          </w:tcPr>
          <w:p w14:paraId="3E1CE551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 w14:paraId="250CD5F1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 w14:paraId="36B482FA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 w14:paraId="02571554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 w14:paraId="5C224AAD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4947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5" w:type="dxa"/>
            <w:gridSpan w:val="2"/>
            <w:shd w:val="clear" w:color="auto" w:fill="auto"/>
            <w:vAlign w:val="center"/>
          </w:tcPr>
          <w:p w14:paraId="1E71C40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定价依据说明</w:t>
            </w:r>
          </w:p>
        </w:tc>
        <w:tc>
          <w:tcPr>
            <w:tcW w:w="6797" w:type="dxa"/>
            <w:gridSpan w:val="3"/>
            <w:shd w:val="clear" w:color="auto" w:fill="auto"/>
            <w:vAlign w:val="center"/>
          </w:tcPr>
          <w:p w14:paraId="56E27B4B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（例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市场询价对比、行业指导价、同类交易价等，需说明价格合理性）</w:t>
            </w:r>
          </w:p>
          <w:p w14:paraId="193BC21D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4C983B8F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BB86ACF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14E9377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6FC7B03B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0206BB89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670CB021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1521BC07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13894C12">
            <w:pP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7ABA33C7">
            <w:pP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651CC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5" w:type="dxa"/>
            <w:gridSpan w:val="2"/>
            <w:shd w:val="clear" w:color="auto" w:fill="auto"/>
            <w:vAlign w:val="center"/>
          </w:tcPr>
          <w:p w14:paraId="7A7DD88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项目负责人</w:t>
            </w:r>
          </w:p>
          <w:p w14:paraId="29062EE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承诺说明</w:t>
            </w:r>
          </w:p>
        </w:tc>
        <w:tc>
          <w:tcPr>
            <w:tcW w:w="6797" w:type="dxa"/>
            <w:gridSpan w:val="3"/>
            <w:shd w:val="clear" w:color="auto" w:fill="auto"/>
            <w:vAlign w:val="center"/>
          </w:tcPr>
          <w:p w14:paraId="5A5D3EF1">
            <w:pPr>
              <w:spacing w:line="360" w:lineRule="auto"/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本人已对照《厦门大学嘉庚学院横向科研项目关联交易认定与披露流程》完成自查，确认以上填报信息真实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完整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准确，不存在隐瞒、遗漏关联关系的情形；本次交易与横向项目研究任务直接相关，定价公允合理，不存在损害学校利益的情形；本人自愿接受学校监督，承担不实申报的全部责任。</w:t>
            </w:r>
          </w:p>
          <w:p w14:paraId="20B847E6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4768F2D4">
            <w:pPr>
              <w:ind w:firstLine="3360" w:firstLineChars="16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项目负责人签字：</w:t>
            </w:r>
          </w:p>
          <w:p w14:paraId="15EEB429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日期：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年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月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日</w:t>
            </w:r>
          </w:p>
        </w:tc>
      </w:tr>
      <w:tr w14:paraId="5C1CF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5" w:type="dxa"/>
            <w:gridSpan w:val="2"/>
            <w:shd w:val="clear" w:color="auto" w:fill="auto"/>
            <w:vAlign w:val="center"/>
          </w:tcPr>
          <w:p w14:paraId="1CB9681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所在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教学单位</w:t>
            </w:r>
          </w:p>
          <w:p w14:paraId="6F2C410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初审意见</w:t>
            </w:r>
          </w:p>
        </w:tc>
        <w:tc>
          <w:tcPr>
            <w:tcW w:w="6797" w:type="dxa"/>
            <w:gridSpan w:val="3"/>
            <w:shd w:val="clear" w:color="auto" w:fill="auto"/>
            <w:vAlign w:val="center"/>
          </w:tcPr>
          <w:p w14:paraId="5C2EFCBD">
            <w:pPr>
              <w:spacing w:line="360" w:lineRule="auto"/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经核查，该关联关系属实，交易与项目任务相关，定价公允，符合关联交易管理相关规定，同意上报。</w:t>
            </w:r>
          </w:p>
          <w:p w14:paraId="0C6BCFAC">
            <w:pPr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0D7B9C0F">
            <w:pPr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2A7F6D0">
            <w:pPr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9BA9B08">
            <w:pPr>
              <w:ind w:firstLine="1050" w:firstLineChars="5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教学单位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学术主管签字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教学单位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公章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： </w:t>
            </w:r>
          </w:p>
          <w:p w14:paraId="23462187">
            <w:pPr>
              <w:ind w:firstLine="3990" w:firstLineChars="19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日期：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年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月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日</w:t>
            </w:r>
          </w:p>
        </w:tc>
      </w:tr>
      <w:tr w14:paraId="7C630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5" w:type="dxa"/>
            <w:gridSpan w:val="2"/>
            <w:shd w:val="clear" w:color="auto" w:fill="auto"/>
            <w:vAlign w:val="center"/>
          </w:tcPr>
          <w:p w14:paraId="2F4B835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校企校地合作部</w:t>
            </w:r>
          </w:p>
          <w:p w14:paraId="6023A9B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审核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意见</w:t>
            </w:r>
          </w:p>
        </w:tc>
        <w:tc>
          <w:tcPr>
            <w:tcW w:w="6797" w:type="dxa"/>
            <w:gridSpan w:val="3"/>
            <w:shd w:val="clear" w:color="auto" w:fill="auto"/>
            <w:vAlign w:val="center"/>
          </w:tcPr>
          <w:p w14:paraId="1016ED93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认定为关联交易，同意按规定进行公示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。</w:t>
            </w:r>
          </w:p>
          <w:p w14:paraId="14E8070D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□材料存疑，需补充：</w:t>
            </w:r>
          </w:p>
          <w:p w14:paraId="5AF5EE8A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1F96FE8B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4D118B1E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6FE548DE">
            <w:pPr>
              <w:ind w:firstLine="2310" w:firstLineChars="11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负责人签字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部门公章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：</w:t>
            </w:r>
          </w:p>
          <w:p w14:paraId="79FC5841">
            <w:pPr>
              <w:ind w:firstLine="3990" w:firstLineChars="19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日期：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年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月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日</w:t>
            </w:r>
          </w:p>
        </w:tc>
      </w:tr>
    </w:tbl>
    <w:p w14:paraId="6CFEAEED">
      <w:pPr>
        <w:jc w:val="both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 xml:space="preserve">附件1 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厦门大学嘉庚学院横向科研项目关联交易认定与披露流程</w:t>
      </w:r>
    </w:p>
    <w:p w14:paraId="5B085B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为规范学校横向科研项目关联交易管理，防范利益冲突，保障科研交易公平、公正、公开，维护学校合法权益与科研经费合规使用，根据《厦门大学嘉庚学院横向科研项目管理办法》及学校相关规定，制定本流程</w:t>
      </w:r>
      <w:r>
        <w:rPr>
          <w:rFonts w:hint="eastAsia" w:ascii="宋体" w:hAnsi="宋体" w:eastAsia="宋体" w:cs="宋体"/>
          <w:lang w:eastAsia="zh-CN"/>
        </w:rPr>
        <w:t>。</w:t>
      </w:r>
    </w:p>
    <w:p w14:paraId="41EB80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一、关联交易定义</w:t>
      </w:r>
    </w:p>
    <w:p w14:paraId="19DE19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本流程所称横向科研项目关联交易，是指学校在横向科研项目实施过程中，与关联方之间发生的各类经济业务往来。交易双方存在</w:t>
      </w:r>
      <w:r>
        <w:rPr>
          <w:rFonts w:hint="eastAsia" w:ascii="宋体" w:hAnsi="宋体" w:eastAsia="宋体" w:cs="宋体"/>
          <w:lang w:val="en-US" w:eastAsia="zh-CN"/>
        </w:rPr>
        <w:t>下</w:t>
      </w:r>
      <w:r>
        <w:rPr>
          <w:rFonts w:hint="eastAsia" w:ascii="宋体" w:hAnsi="宋体" w:eastAsia="宋体" w:cs="宋体"/>
        </w:rPr>
        <w:t>述关联关系，交易事项涉及横向科研经费支出或项目权益处置，且存在影响交易公允性、导致学校利益转移的潜在风险，无论交易金额大小、是否有偿，均属于关联交易范畴。</w:t>
      </w:r>
    </w:p>
    <w:p w14:paraId="44F90E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二、关联方界定</w:t>
      </w:r>
    </w:p>
    <w:p w14:paraId="4B2A90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本流程所称关联方，是指与横向科研项目负责人、项目组成员存在直接或间接关联关系，可能影响交易公平性、存在利益转移风险的自然人</w:t>
      </w:r>
      <w:r>
        <w:rPr>
          <w:rFonts w:hint="eastAsia" w:ascii="宋体" w:hAnsi="宋体" w:eastAsia="宋体" w:cs="宋体"/>
          <w:lang w:eastAsia="zh-CN"/>
        </w:rPr>
        <w:t>、</w:t>
      </w:r>
      <w:r>
        <w:rPr>
          <w:rFonts w:hint="eastAsia" w:ascii="宋体" w:hAnsi="宋体" w:eastAsia="宋体" w:cs="宋体"/>
        </w:rPr>
        <w:t>法人或非法人组织，分为自然人关联方和机构关联方两类。</w:t>
      </w:r>
    </w:p>
    <w:p w14:paraId="47CBEB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（一）自然人关联方</w:t>
      </w:r>
    </w:p>
    <w:p w14:paraId="7CAEF8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自然人关联方是指与项目负责人、项目组成员存在近亲属关系、共同利益关系的自然人，具体</w:t>
      </w:r>
      <w:r>
        <w:rPr>
          <w:rFonts w:hint="eastAsia" w:ascii="宋体" w:hAnsi="宋体" w:eastAsia="宋体" w:cs="宋体"/>
          <w:lang w:val="en-US" w:eastAsia="zh-CN"/>
        </w:rPr>
        <w:t>是指</w:t>
      </w:r>
      <w:r>
        <w:rPr>
          <w:rFonts w:hint="eastAsia" w:ascii="宋体" w:hAnsi="宋体" w:eastAsia="宋体" w:cs="宋体"/>
        </w:rPr>
        <w:t>夫妻、直系血亲、三代以内旁系血亲或者近</w:t>
      </w:r>
      <w:r>
        <w:rPr>
          <w:rFonts w:hint="eastAsia" w:ascii="宋体" w:hAnsi="宋体" w:eastAsia="宋体" w:cs="宋体"/>
          <w:lang w:val="en-US" w:eastAsia="zh-CN"/>
        </w:rPr>
        <w:t>姻亲</w:t>
      </w:r>
      <w:r>
        <w:rPr>
          <w:rFonts w:hint="eastAsia" w:ascii="宋体" w:hAnsi="宋体" w:eastAsia="宋体" w:cs="宋体"/>
        </w:rPr>
        <w:t>等，包括但不限于配偶、父母、子女及其配偶、兄弟姐妹及其配偶，配偶的父母、兄弟姐妹，子女配偶的父母。</w:t>
      </w:r>
    </w:p>
    <w:p w14:paraId="5B9D51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  <w:lang w:val="en-US" w:eastAsia="zh-CN"/>
        </w:rPr>
        <w:t>二</w:t>
      </w:r>
      <w:r>
        <w:rPr>
          <w:rFonts w:hint="eastAsia" w:ascii="宋体" w:hAnsi="宋体" w:eastAsia="宋体" w:cs="宋体"/>
          <w:lang w:eastAsia="zh-CN"/>
        </w:rPr>
        <w:t>）</w:t>
      </w:r>
      <w:r>
        <w:rPr>
          <w:rFonts w:hint="eastAsia" w:ascii="宋体" w:hAnsi="宋体" w:eastAsia="宋体" w:cs="宋体"/>
        </w:rPr>
        <w:t>机构关联方</w:t>
      </w:r>
    </w:p>
    <w:p w14:paraId="4FC069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1.持股</w:t>
      </w:r>
      <w:r>
        <w:rPr>
          <w:rFonts w:hint="eastAsia" w:ascii="宋体" w:hAnsi="宋体" w:eastAsia="宋体" w:cs="宋体"/>
          <w:lang w:val="en-US" w:eastAsia="zh-CN"/>
        </w:rPr>
        <w:t>/</w:t>
      </w:r>
      <w:r>
        <w:rPr>
          <w:rFonts w:hint="eastAsia" w:ascii="宋体" w:hAnsi="宋体" w:eastAsia="宋体" w:cs="宋体"/>
        </w:rPr>
        <w:t>控制类：项目负责人、项目组成员或其密切关系人直接或间接持有该机构股权、出资份额，或为该机构实际控制人、最终受益人；</w:t>
      </w:r>
    </w:p>
    <w:p w14:paraId="6BE30C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2.任职</w:t>
      </w:r>
      <w:r>
        <w:rPr>
          <w:rFonts w:hint="eastAsia" w:ascii="宋体" w:hAnsi="宋体" w:eastAsia="宋体" w:cs="宋体"/>
          <w:lang w:val="en-US" w:eastAsia="zh-CN"/>
        </w:rPr>
        <w:t>/</w:t>
      </w:r>
      <w:r>
        <w:rPr>
          <w:rFonts w:hint="eastAsia" w:ascii="宋体" w:hAnsi="宋体" w:eastAsia="宋体" w:cs="宋体"/>
        </w:rPr>
        <w:t>履职类：项目负责人、项目组成员或其密切关系人在该机构担任法定代表人、董事、监事、高级管理人员、核心技术负责人或其他具有决策权的岗位；</w:t>
      </w:r>
    </w:p>
    <w:p w14:paraId="29A9B5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3.</w:t>
      </w:r>
      <w:r>
        <w:rPr>
          <w:rFonts w:hint="eastAsia" w:ascii="宋体" w:hAnsi="宋体" w:eastAsia="宋体" w:cs="宋体"/>
          <w:lang w:val="en-US" w:eastAsia="zh-CN"/>
        </w:rPr>
        <w:t>经济收益</w:t>
      </w:r>
      <w:r>
        <w:rPr>
          <w:rFonts w:hint="eastAsia" w:ascii="宋体" w:hAnsi="宋体" w:eastAsia="宋体" w:cs="宋体"/>
        </w:rPr>
        <w:t>类：项目负责人、项目组成员或其密切关系人从该机构获取薪酬、分红、咨询费、佣金等持续性经济利益，或向该机构提供有偿服务并获取收益；</w:t>
      </w:r>
    </w:p>
    <w:p w14:paraId="4534C1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4.实质影响类：项目负责人、项目组成员或其密切关系人通过股权代持、协议控制、亲属代持等隐蔽方式，对该机构施加实质控制或重大影响；</w:t>
      </w:r>
    </w:p>
    <w:p w14:paraId="202A9E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5.其他类：其他可能导致交易偏向、损害学校利益的机构或组织。</w:t>
      </w:r>
    </w:p>
    <w:p w14:paraId="50D6FC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三、</w:t>
      </w:r>
      <w:r>
        <w:rPr>
          <w:rFonts w:hint="eastAsia" w:ascii="宋体" w:hAnsi="宋体" w:eastAsia="宋体" w:cs="宋体"/>
        </w:rPr>
        <w:t>申报与认定流程</w:t>
      </w:r>
    </w:p>
    <w:p w14:paraId="7F8449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  <w:lang w:val="en-US" w:eastAsia="zh-CN"/>
        </w:rPr>
        <w:t>一</w:t>
      </w:r>
      <w:r>
        <w:rPr>
          <w:rFonts w:hint="eastAsia" w:ascii="宋体" w:hAnsi="宋体" w:eastAsia="宋体" w:cs="宋体"/>
          <w:lang w:eastAsia="zh-CN"/>
        </w:rPr>
        <w:t>）</w:t>
      </w:r>
      <w:r>
        <w:rPr>
          <w:rFonts w:hint="eastAsia" w:ascii="宋体" w:hAnsi="宋体" w:eastAsia="宋体" w:cs="宋体"/>
        </w:rPr>
        <w:t>事前申报</w:t>
      </w:r>
    </w:p>
    <w:p w14:paraId="0FF2F0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项目负责人在横向科研项目拟发生关联交易前，须主动对照本流程第</w:t>
      </w:r>
      <w:r>
        <w:rPr>
          <w:rFonts w:hint="eastAsia" w:ascii="宋体" w:hAnsi="宋体" w:eastAsia="宋体" w:cs="宋体"/>
          <w:lang w:val="en-US" w:eastAsia="zh-CN"/>
        </w:rPr>
        <w:t>一</w:t>
      </w:r>
      <w:r>
        <w:rPr>
          <w:rFonts w:hint="eastAsia" w:ascii="宋体" w:hAnsi="宋体" w:eastAsia="宋体" w:cs="宋体"/>
        </w:rPr>
        <w:t>条</w:t>
      </w:r>
      <w:r>
        <w:rPr>
          <w:rFonts w:hint="eastAsia" w:ascii="宋体" w:hAnsi="宋体" w:eastAsia="宋体" w:cs="宋体"/>
          <w:lang w:val="en-US" w:eastAsia="zh-CN"/>
        </w:rPr>
        <w:t>和第二条</w:t>
      </w:r>
      <w:r>
        <w:rPr>
          <w:rFonts w:hint="eastAsia" w:ascii="宋体" w:hAnsi="宋体" w:eastAsia="宋体" w:cs="宋体"/>
        </w:rPr>
        <w:t>标准进行识别判断。认定属于关联交易的，应填写《厦门大学嘉庚学院横向科研项目关联交易申报表》，连同以下材料提交所在</w:t>
      </w:r>
      <w:r>
        <w:rPr>
          <w:rFonts w:hint="eastAsia" w:ascii="宋体" w:hAnsi="宋体" w:eastAsia="宋体" w:cs="宋体"/>
          <w:lang w:val="en-US" w:eastAsia="zh-CN"/>
        </w:rPr>
        <w:t>教学单位</w:t>
      </w:r>
      <w:r>
        <w:rPr>
          <w:rFonts w:hint="eastAsia" w:ascii="宋体" w:hAnsi="宋体" w:eastAsia="宋体" w:cs="宋体"/>
        </w:rPr>
        <w:t>：</w:t>
      </w:r>
    </w:p>
    <w:p w14:paraId="4836B5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1.</w:t>
      </w:r>
      <w:r>
        <w:rPr>
          <w:rFonts w:hint="eastAsia" w:ascii="宋体" w:hAnsi="宋体" w:eastAsia="宋体" w:cs="宋体"/>
        </w:rPr>
        <w:t>交易方案（含交易内容、工作量、履约周期等）；</w:t>
      </w:r>
    </w:p>
    <w:p w14:paraId="2B081E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2.</w:t>
      </w:r>
      <w:r>
        <w:rPr>
          <w:rFonts w:hint="eastAsia" w:ascii="宋体" w:hAnsi="宋体" w:eastAsia="宋体" w:cs="宋体"/>
        </w:rPr>
        <w:t>关联方主体资质</w:t>
      </w: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  <w:lang w:val="en-US" w:eastAsia="zh-CN"/>
        </w:rPr>
        <w:t>加盖关联方公章的事业单位法人证书、营业执照复印件等</w:t>
      </w:r>
      <w:r>
        <w:rPr>
          <w:rFonts w:hint="eastAsia" w:ascii="宋体" w:hAnsi="宋体" w:eastAsia="宋体" w:cs="宋体"/>
          <w:lang w:eastAsia="zh-CN"/>
        </w:rPr>
        <w:t>）</w:t>
      </w:r>
      <w:r>
        <w:rPr>
          <w:rFonts w:hint="eastAsia" w:ascii="宋体" w:hAnsi="宋体" w:eastAsia="宋体" w:cs="宋体"/>
        </w:rPr>
        <w:t>、履约能力证明材料。</w:t>
      </w:r>
    </w:p>
    <w:p w14:paraId="4DBBCF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  <w:lang w:val="en-US" w:eastAsia="zh-CN"/>
        </w:rPr>
        <w:t>二</w:t>
      </w:r>
      <w:r>
        <w:rPr>
          <w:rFonts w:hint="eastAsia" w:ascii="宋体" w:hAnsi="宋体" w:eastAsia="宋体" w:cs="宋体"/>
          <w:lang w:eastAsia="zh-CN"/>
        </w:rPr>
        <w:t>）</w:t>
      </w:r>
      <w:r>
        <w:rPr>
          <w:rFonts w:hint="eastAsia" w:ascii="宋体" w:hAnsi="宋体" w:eastAsia="宋体" w:cs="宋体"/>
          <w:lang w:val="en-US" w:eastAsia="zh-CN"/>
        </w:rPr>
        <w:t>教学单位</w:t>
      </w:r>
      <w:r>
        <w:rPr>
          <w:rFonts w:hint="eastAsia" w:ascii="宋体" w:hAnsi="宋体" w:eastAsia="宋体" w:cs="宋体"/>
        </w:rPr>
        <w:t>初审</w:t>
      </w:r>
    </w:p>
    <w:p w14:paraId="352D34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项目负责人所在教学单位对</w:t>
      </w:r>
      <w:r>
        <w:rPr>
          <w:rFonts w:hint="eastAsia" w:ascii="宋体" w:hAnsi="宋体" w:eastAsia="宋体" w:cs="宋体"/>
        </w:rPr>
        <w:t>申报材料</w:t>
      </w:r>
      <w:r>
        <w:rPr>
          <w:rFonts w:hint="eastAsia" w:ascii="宋体" w:hAnsi="宋体" w:eastAsia="宋体" w:cs="宋体"/>
          <w:lang w:val="en-US" w:eastAsia="zh-CN"/>
        </w:rPr>
        <w:t>进行</w:t>
      </w:r>
      <w:r>
        <w:rPr>
          <w:rFonts w:hint="eastAsia" w:ascii="宋体" w:hAnsi="宋体" w:eastAsia="宋体" w:cs="宋体"/>
        </w:rPr>
        <w:t>初审</w:t>
      </w:r>
      <w:r>
        <w:rPr>
          <w:rFonts w:hint="eastAsia" w:ascii="宋体" w:hAnsi="宋体" w:eastAsia="宋体" w:cs="宋体"/>
          <w:lang w:eastAsia="zh-CN"/>
        </w:rPr>
        <w:t>，</w:t>
      </w:r>
      <w:r>
        <w:rPr>
          <w:rFonts w:hint="eastAsia" w:ascii="宋体" w:hAnsi="宋体" w:eastAsia="宋体" w:cs="宋体"/>
        </w:rPr>
        <w:t>重点核查关联关系是否属实，是否存在隐瞒遗漏；交易是否与横向</w:t>
      </w:r>
      <w:r>
        <w:rPr>
          <w:rFonts w:hint="eastAsia" w:ascii="宋体" w:hAnsi="宋体" w:eastAsia="宋体" w:cs="宋体"/>
          <w:lang w:val="en-US" w:eastAsia="zh-CN"/>
        </w:rPr>
        <w:t>科研</w:t>
      </w:r>
      <w:r>
        <w:rPr>
          <w:rFonts w:hint="eastAsia" w:ascii="宋体" w:hAnsi="宋体" w:eastAsia="宋体" w:cs="宋体"/>
        </w:rPr>
        <w:t xml:space="preserve">项目研究任务直接相关，是否具备必要性；交易定价是否公允，是否符合市场合理水平。 </w:t>
      </w:r>
    </w:p>
    <w:p w14:paraId="2B38D7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初审通过的</w:t>
      </w:r>
      <w:r>
        <w:rPr>
          <w:rFonts w:hint="eastAsia" w:ascii="宋体" w:hAnsi="宋体" w:eastAsia="宋体" w:cs="宋体"/>
          <w:lang w:eastAsia="zh-CN"/>
        </w:rPr>
        <w:t>，由</w:t>
      </w:r>
      <w:r>
        <w:rPr>
          <w:rFonts w:hint="eastAsia" w:ascii="宋体" w:hAnsi="宋体" w:eastAsia="宋体" w:cs="宋体"/>
          <w:lang w:val="en-US" w:eastAsia="zh-CN"/>
        </w:rPr>
        <w:t>教学单位学术主管</w:t>
      </w:r>
      <w:r>
        <w:rPr>
          <w:rFonts w:hint="eastAsia" w:ascii="宋体" w:hAnsi="宋体" w:eastAsia="宋体" w:cs="宋体"/>
        </w:rPr>
        <w:t>签署意见</w:t>
      </w:r>
      <w:r>
        <w:rPr>
          <w:rFonts w:hint="eastAsia" w:ascii="宋体" w:hAnsi="宋体" w:eastAsia="宋体" w:cs="宋体"/>
          <w:lang w:eastAsia="zh-CN"/>
        </w:rPr>
        <w:t>、</w:t>
      </w:r>
      <w:r>
        <w:rPr>
          <w:rFonts w:hint="eastAsia" w:ascii="宋体" w:hAnsi="宋体" w:eastAsia="宋体" w:cs="宋体"/>
          <w:lang w:val="en-US" w:eastAsia="zh-CN"/>
        </w:rPr>
        <w:t>加盖教学单位公章</w:t>
      </w:r>
      <w:r>
        <w:rPr>
          <w:rFonts w:hint="eastAsia" w:ascii="宋体" w:hAnsi="宋体" w:eastAsia="宋体" w:cs="宋体"/>
        </w:rPr>
        <w:t>后报送校企校地合作部；初审不通过的，书面反馈项目负责人并说明理由。</w:t>
      </w:r>
    </w:p>
    <w:p w14:paraId="6065291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校企校地合作部审核</w:t>
      </w:r>
    </w:p>
    <w:p w14:paraId="73A68F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校企校地合作部</w:t>
      </w:r>
      <w:r>
        <w:rPr>
          <w:rFonts w:hint="eastAsia" w:ascii="宋体" w:hAnsi="宋体" w:eastAsia="宋体" w:cs="宋体"/>
          <w:lang w:val="en-US" w:eastAsia="zh-CN"/>
        </w:rPr>
        <w:t>对</w:t>
      </w:r>
      <w:r>
        <w:rPr>
          <w:rFonts w:hint="eastAsia" w:ascii="宋体" w:hAnsi="宋体" w:eastAsia="宋体" w:cs="宋体"/>
        </w:rPr>
        <w:t>申报材料</w:t>
      </w:r>
      <w:r>
        <w:rPr>
          <w:rFonts w:hint="eastAsia" w:ascii="宋体" w:hAnsi="宋体" w:eastAsia="宋体" w:cs="宋体"/>
          <w:lang w:val="en-US" w:eastAsia="zh-CN"/>
        </w:rPr>
        <w:t>进行审核</w:t>
      </w:r>
      <w:r>
        <w:rPr>
          <w:rFonts w:hint="eastAsia" w:ascii="宋体" w:hAnsi="宋体" w:eastAsia="宋体" w:cs="宋体"/>
          <w:lang w:eastAsia="zh-CN"/>
        </w:rPr>
        <w:t>，</w:t>
      </w:r>
      <w:r>
        <w:rPr>
          <w:rFonts w:hint="eastAsia" w:ascii="宋体" w:hAnsi="宋体" w:eastAsia="宋体" w:cs="宋体"/>
        </w:rPr>
        <w:t>认定为关联交易的</w:t>
      </w:r>
      <w:r>
        <w:rPr>
          <w:rFonts w:hint="eastAsia" w:ascii="宋体" w:hAnsi="宋体" w:eastAsia="宋体" w:cs="宋体"/>
          <w:lang w:eastAsia="zh-CN"/>
        </w:rPr>
        <w:t>，</w:t>
      </w:r>
      <w:r>
        <w:rPr>
          <w:rFonts w:hint="eastAsia" w:ascii="宋体" w:hAnsi="宋体" w:eastAsia="宋体" w:cs="宋体"/>
        </w:rPr>
        <w:t>启动公示披露程序</w:t>
      </w:r>
      <w:r>
        <w:rPr>
          <w:rFonts w:hint="eastAsia" w:ascii="宋体" w:hAnsi="宋体" w:eastAsia="宋体" w:cs="宋体"/>
          <w:lang w:eastAsia="zh-CN"/>
        </w:rPr>
        <w:t>；</w:t>
      </w:r>
      <w:r>
        <w:rPr>
          <w:rFonts w:hint="eastAsia" w:ascii="宋体" w:hAnsi="宋体" w:eastAsia="宋体" w:cs="宋体"/>
        </w:rPr>
        <w:t>材料存疑的，要求项目负责人补充说明或佐证材料。</w:t>
      </w:r>
    </w:p>
    <w:p w14:paraId="06EB5C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四、公示与异议处理</w:t>
      </w:r>
    </w:p>
    <w:p w14:paraId="17A6DA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  <w:lang w:val="en-US" w:eastAsia="zh-CN"/>
        </w:rPr>
        <w:t>一</w:t>
      </w:r>
      <w:r>
        <w:rPr>
          <w:rFonts w:hint="eastAsia" w:ascii="宋体" w:hAnsi="宋体" w:eastAsia="宋体" w:cs="宋体"/>
          <w:lang w:eastAsia="zh-CN"/>
        </w:rPr>
        <w:t>）</w:t>
      </w:r>
      <w:r>
        <w:rPr>
          <w:rFonts w:hint="eastAsia" w:ascii="宋体" w:hAnsi="宋体" w:eastAsia="宋体" w:cs="宋体"/>
        </w:rPr>
        <w:t>经认定的关联交易，由校企校地合作部联合项目</w:t>
      </w:r>
      <w:r>
        <w:rPr>
          <w:rFonts w:hint="eastAsia" w:ascii="宋体" w:hAnsi="宋体" w:eastAsia="宋体" w:cs="宋体"/>
          <w:lang w:val="en-US" w:eastAsia="zh-CN"/>
        </w:rPr>
        <w:t>负责人</w:t>
      </w:r>
      <w:r>
        <w:rPr>
          <w:rFonts w:hint="eastAsia" w:ascii="宋体" w:hAnsi="宋体" w:eastAsia="宋体" w:cs="宋体"/>
        </w:rPr>
        <w:t>所在</w:t>
      </w:r>
      <w:r>
        <w:rPr>
          <w:rFonts w:hint="eastAsia" w:ascii="宋体" w:hAnsi="宋体" w:eastAsia="宋体" w:cs="宋体"/>
          <w:lang w:val="en-US" w:eastAsia="zh-CN"/>
        </w:rPr>
        <w:t>教学单位</w:t>
      </w:r>
      <w:r>
        <w:rPr>
          <w:rFonts w:hint="eastAsia" w:ascii="宋体" w:hAnsi="宋体" w:eastAsia="宋体" w:cs="宋体"/>
        </w:rPr>
        <w:t>在合同签订、经费支付前进行不少于</w:t>
      </w:r>
      <w:r>
        <w:rPr>
          <w:rFonts w:hint="eastAsia" w:ascii="宋体" w:hAnsi="宋体" w:eastAsia="宋体" w:cs="宋体"/>
          <w:lang w:val="en-US" w:eastAsia="zh-CN"/>
        </w:rPr>
        <w:t>七日的公示</w:t>
      </w:r>
      <w:r>
        <w:rPr>
          <w:rFonts w:hint="eastAsia" w:ascii="宋体" w:hAnsi="宋体" w:eastAsia="宋体" w:cs="宋体"/>
        </w:rPr>
        <w:t>。公示期满无异议的，方可推进后续程序。</w:t>
      </w:r>
    </w:p>
    <w:p w14:paraId="15790F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（二）</w:t>
      </w:r>
      <w:r>
        <w:rPr>
          <w:rFonts w:hint="eastAsia" w:ascii="宋体" w:hAnsi="宋体" w:eastAsia="宋体" w:cs="宋体"/>
        </w:rPr>
        <w:t>公示期内，任何单位和个人均可对公示的关联交易提出书面异议。异议须实名提交，明确异议事项，并附事实依据及相关证明材料；匿名异议不予受理。</w:t>
      </w:r>
    </w:p>
    <w:p w14:paraId="20C763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  <w:lang w:val="en-US" w:eastAsia="zh-CN"/>
        </w:rPr>
        <w:t>三</w:t>
      </w:r>
      <w:r>
        <w:rPr>
          <w:rFonts w:hint="eastAsia" w:ascii="宋体" w:hAnsi="宋体" w:eastAsia="宋体" w:cs="宋体"/>
          <w:lang w:eastAsia="zh-CN"/>
        </w:rPr>
        <w:t>）</w:t>
      </w:r>
      <w:r>
        <w:rPr>
          <w:rFonts w:hint="eastAsia" w:ascii="宋体" w:hAnsi="宋体" w:eastAsia="宋体" w:cs="宋体"/>
        </w:rPr>
        <w:t>校企校地合作部收到异议后，会同项目</w:t>
      </w:r>
      <w:r>
        <w:rPr>
          <w:rFonts w:hint="eastAsia" w:ascii="宋体" w:hAnsi="宋体" w:eastAsia="宋体" w:cs="宋体"/>
          <w:lang w:val="en-US" w:eastAsia="zh-CN"/>
        </w:rPr>
        <w:t>负责人所在教学单位</w:t>
      </w:r>
      <w:r>
        <w:rPr>
          <w:rFonts w:hint="eastAsia" w:ascii="宋体" w:hAnsi="宋体" w:eastAsia="宋体" w:cs="宋体"/>
        </w:rPr>
        <w:t>开展调查核实，出具核查意见。异议核查期间，暂停该关联交易的后续审批与执行。经核查异议不成立的，恢复推进；异议成立的，终止该交易，或要求项目负责人调整交易方案后重新申报。</w:t>
      </w:r>
    </w:p>
    <w:p w14:paraId="0F5AEA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五、交易执行</w:t>
      </w:r>
    </w:p>
    <w:p w14:paraId="6894A5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公示期满无异议或异议不成立的关联交易，方可按照《厦门大学嘉庚学院横向科研项目管理办法》履行合同审批、经费支付等程序。</w:t>
      </w:r>
    </w:p>
    <w:p w14:paraId="50701C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六、责任追究</w:t>
      </w:r>
    </w:p>
    <w:p w14:paraId="3683A4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项目负责人存在以下情形之一的，学校将视情节轻重采取责令整改、暂停项目拨款、追回已拨付经费等</w:t>
      </w:r>
      <w:r>
        <w:rPr>
          <w:rFonts w:hint="eastAsia" w:ascii="宋体" w:hAnsi="宋体" w:eastAsia="宋体" w:cs="宋体"/>
          <w:lang w:val="en-US" w:eastAsia="zh-CN"/>
        </w:rPr>
        <w:t>方式</w:t>
      </w:r>
      <w:r>
        <w:rPr>
          <w:rFonts w:hint="eastAsia" w:ascii="宋体" w:hAnsi="宋体" w:eastAsia="宋体" w:cs="宋体"/>
        </w:rPr>
        <w:t>处理；造成学校经济损失或名誉损害的，追究相应责任：</w:t>
      </w:r>
    </w:p>
    <w:p w14:paraId="772A54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  <w:lang w:val="en-US" w:eastAsia="zh-CN"/>
        </w:rPr>
        <w:t>一</w:t>
      </w:r>
      <w:r>
        <w:rPr>
          <w:rFonts w:hint="eastAsia" w:ascii="宋体" w:hAnsi="宋体" w:eastAsia="宋体" w:cs="宋体"/>
          <w:lang w:eastAsia="zh-CN"/>
        </w:rPr>
        <w:t>）</w:t>
      </w:r>
      <w:r>
        <w:rPr>
          <w:rFonts w:hint="eastAsia" w:ascii="宋体" w:hAnsi="宋体" w:eastAsia="宋体" w:cs="宋体"/>
        </w:rPr>
        <w:t>隐瞒关联关系，未按规定申报披露关联交易的；</w:t>
      </w:r>
    </w:p>
    <w:p w14:paraId="33ED71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  <w:lang w:val="en-US" w:eastAsia="zh-CN"/>
        </w:rPr>
        <w:t>二</w:t>
      </w:r>
      <w:r>
        <w:rPr>
          <w:rFonts w:hint="eastAsia" w:ascii="宋体" w:hAnsi="宋体" w:eastAsia="宋体" w:cs="宋体"/>
          <w:lang w:eastAsia="zh-CN"/>
        </w:rPr>
        <w:t>）</w:t>
      </w:r>
      <w:r>
        <w:rPr>
          <w:rFonts w:hint="eastAsia" w:ascii="宋体" w:hAnsi="宋体" w:eastAsia="宋体" w:cs="宋体"/>
        </w:rPr>
        <w:t>提供虚假材料，骗取关联交易认定通过的；</w:t>
      </w:r>
    </w:p>
    <w:p w14:paraId="2A9298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  <w:lang w:val="en-US" w:eastAsia="zh-CN"/>
        </w:rPr>
        <w:t>三</w:t>
      </w:r>
      <w:r>
        <w:rPr>
          <w:rFonts w:hint="eastAsia" w:ascii="宋体" w:hAnsi="宋体" w:eastAsia="宋体" w:cs="宋体"/>
          <w:lang w:eastAsia="zh-CN"/>
        </w:rPr>
        <w:t>）</w:t>
      </w:r>
      <w:r>
        <w:rPr>
          <w:rFonts w:hint="eastAsia" w:ascii="宋体" w:hAnsi="宋体" w:eastAsia="宋体" w:cs="宋体"/>
        </w:rPr>
        <w:t>通过关联交易转移项目经费、虚列支出、谋取不正当利益的；</w:t>
      </w:r>
    </w:p>
    <w:p w14:paraId="2ED71B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  <w:lang w:val="en-US" w:eastAsia="zh-CN"/>
        </w:rPr>
        <w:t>四</w:t>
      </w:r>
      <w:r>
        <w:rPr>
          <w:rFonts w:hint="eastAsia" w:ascii="宋体" w:hAnsi="宋体" w:eastAsia="宋体" w:cs="宋体"/>
          <w:lang w:eastAsia="zh-CN"/>
        </w:rPr>
        <w:t>）</w:t>
      </w:r>
      <w:r>
        <w:rPr>
          <w:rFonts w:hint="eastAsia" w:ascii="宋体" w:hAnsi="宋体" w:eastAsia="宋体" w:cs="宋体"/>
        </w:rPr>
        <w:t>交易价格明显偏离市场公允水平，损害学校利益的；</w:t>
      </w:r>
    </w:p>
    <w:p w14:paraId="22A499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  <w:lang w:val="en-US" w:eastAsia="zh-CN"/>
        </w:rPr>
        <w:t>五</w:t>
      </w:r>
      <w:r>
        <w:rPr>
          <w:rFonts w:hint="eastAsia" w:ascii="宋体" w:hAnsi="宋体" w:eastAsia="宋体" w:cs="宋体"/>
          <w:lang w:eastAsia="zh-CN"/>
        </w:rPr>
        <w:t>）</w:t>
      </w:r>
      <w:r>
        <w:rPr>
          <w:rFonts w:hint="eastAsia" w:ascii="宋体" w:hAnsi="宋体" w:eastAsia="宋体" w:cs="宋体"/>
        </w:rPr>
        <w:t>其他违反关联交易管理规定的行为。</w:t>
      </w:r>
    </w:p>
    <w:p w14:paraId="45D6E3FB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 w:val="0"/>
          <w:bCs w:val="0"/>
          <w:kern w:val="0"/>
          <w:sz w:val="27"/>
          <w:szCs w:val="27"/>
          <w:lang w:val="en-US" w:eastAsia="zh-CN" w:bidi="ar"/>
        </w:rPr>
      </w:pPr>
    </w:p>
    <w:p w14:paraId="1CF56F98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 w:val="0"/>
          <w:bCs w:val="0"/>
          <w:kern w:val="0"/>
          <w:sz w:val="27"/>
          <w:szCs w:val="27"/>
          <w:lang w:val="en-US" w:eastAsia="zh-CN" w:bidi="ar"/>
        </w:rPr>
      </w:pPr>
    </w:p>
    <w:p w14:paraId="56D82AE9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 w:val="0"/>
          <w:bCs w:val="0"/>
          <w:kern w:val="0"/>
          <w:sz w:val="27"/>
          <w:szCs w:val="27"/>
          <w:lang w:val="en-US" w:eastAsia="zh-CN" w:bidi="ar"/>
        </w:rPr>
      </w:pPr>
    </w:p>
    <w:p w14:paraId="5F0E5967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 w:val="0"/>
          <w:bCs w:val="0"/>
          <w:kern w:val="0"/>
          <w:sz w:val="27"/>
          <w:szCs w:val="27"/>
          <w:lang w:val="en-US" w:eastAsia="zh-CN" w:bidi="ar"/>
        </w:rPr>
      </w:pPr>
    </w:p>
    <w:p w14:paraId="49D1F9AA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 w:val="0"/>
          <w:bCs w:val="0"/>
          <w:kern w:val="0"/>
          <w:sz w:val="27"/>
          <w:szCs w:val="27"/>
          <w:lang w:val="en-US" w:eastAsia="zh-CN" w:bidi="ar"/>
        </w:rPr>
      </w:pPr>
    </w:p>
    <w:p w14:paraId="41A1BAD8">
      <w:bookmarkStart w:id="0" w:name="_GoBack"/>
      <w:bookmarkEnd w:id="0"/>
    </w:p>
    <w:sectPr>
      <w:pgSz w:w="11906" w:h="16838"/>
      <w:pgMar w:top="1701" w:right="1417" w:bottom="1417" w:left="1417" w:header="851" w:footer="850" w:gutter="283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0EB9C4"/>
    <w:multiLevelType w:val="singleLevel"/>
    <w:tmpl w:val="F50EB9C4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9431478"/>
    <w:rsid w:val="6E4F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2025-01-13T08:49:00Z</dcterms:created>
  <dc:creator>Administrator</dc:creator>
  <cp:lastModifiedBy>浆糊</cp:lastModifiedBy>
  <dcterms:modified xsi:type="dcterms:W3CDTF">2026-09-11T01:03:28Z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1685AF524C6C480483B5A33E28C8241C_12</vt:lpwstr>
  </property>
  <property fmtid="{D5CDD505-2E9C-101B-9397-08002B2CF9AE}" pid="4" name="KSOTemplateDocerSaveRecord">
    <vt:lpwstr>eyJoZGlkIjoiMTQwMDMxZjljYjY1Yjc0NjNmMjVjYTQzMGQzYzEwMjIiLCJ1c2VySWQiOiI1NjE2NTg4ODEifQ==</vt:lpwstr>
  </property>
</Properties>
</file>